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63174C">
        <w:rPr>
          <w:rFonts w:cs="Arial"/>
          <w:color w:val="FF0000"/>
          <w:szCs w:val="22"/>
        </w:rPr>
        <w:t>25</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63174C">
        <w:rPr>
          <w:rFonts w:cs="Arial"/>
          <w:b/>
          <w:szCs w:val="22"/>
        </w:rPr>
        <w:t>25</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466F45">
        <w:rPr>
          <w:rFonts w:cs="Arial"/>
        </w:rPr>
        <w:t>il/Water Separator Capacity:  25</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21242">
        <w:rPr>
          <w:rFonts w:cs="Arial"/>
          <w:szCs w:val="22"/>
        </w:rPr>
        <w:t>10</w:t>
      </w:r>
      <w:r>
        <w:rPr>
          <w:rFonts w:cs="Arial"/>
          <w:szCs w:val="22"/>
        </w:rPr>
        <w:t>-</w:t>
      </w:r>
      <w:r w:rsidRPr="00D2629D">
        <w:rPr>
          <w:rFonts w:cs="Arial"/>
          <w:szCs w:val="22"/>
        </w:rPr>
        <w:t>feet</w:t>
      </w:r>
      <w:r w:rsidR="00FB38BE">
        <w:rPr>
          <w:rFonts w:cs="Arial"/>
          <w:szCs w:val="22"/>
        </w:rPr>
        <w:t xml:space="preserve">, </w:t>
      </w:r>
      <w:r w:rsidR="000D61D8">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466F45">
        <w:rPr>
          <w:rFonts w:cs="Arial"/>
          <w:szCs w:val="22"/>
        </w:rPr>
        <w:t>38</w:t>
      </w:r>
      <w:r>
        <w:rPr>
          <w:rFonts w:cs="Arial"/>
          <w:szCs w:val="22"/>
        </w:rPr>
        <w:t>-</w:t>
      </w:r>
      <w:r w:rsidRPr="00D2629D">
        <w:rPr>
          <w:rFonts w:cs="Arial"/>
          <w:szCs w:val="22"/>
        </w:rPr>
        <w:t>feet</w:t>
      </w:r>
      <w:r>
        <w:rPr>
          <w:rFonts w:cs="Arial"/>
          <w:szCs w:val="22"/>
        </w:rPr>
        <w:t>,</w:t>
      </w:r>
      <w:r w:rsidRPr="00D2629D">
        <w:rPr>
          <w:rFonts w:cs="Arial"/>
          <w:szCs w:val="22"/>
        </w:rPr>
        <w:t xml:space="preserve"> </w:t>
      </w:r>
      <w:r w:rsidR="00466F45">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D61D8">
        <w:rPr>
          <w:rFonts w:cs="Arial"/>
          <w:szCs w:val="22"/>
        </w:rPr>
        <w:t>Flow Rate: 2</w:t>
      </w:r>
      <w:r w:rsidR="00052DC9">
        <w:rPr>
          <w:rFonts w:cs="Arial"/>
          <w:szCs w:val="22"/>
        </w:rPr>
        <w:t>,</w:t>
      </w:r>
      <w:r w:rsidR="00466F45">
        <w:rPr>
          <w:rFonts w:cs="Arial"/>
          <w:szCs w:val="22"/>
        </w:rPr>
        <w:t>5</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466F45">
        <w:t>8</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466F45">
        <w:t xml:space="preserve"> connection 18</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 xml:space="preserve">One manway shall be placed between the parallel flat/corrugated plate coalescer and </w:t>
      </w:r>
      <w:bookmarkStart w:id="0" w:name="_GoBack"/>
      <w:bookmarkEnd w:id="0"/>
      <w:r>
        <w:t>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D61D8"/>
    <w:rsid w:val="00166E2E"/>
    <w:rsid w:val="0022526E"/>
    <w:rsid w:val="00246D8A"/>
    <w:rsid w:val="002579F9"/>
    <w:rsid w:val="002E5FB9"/>
    <w:rsid w:val="00321242"/>
    <w:rsid w:val="00373511"/>
    <w:rsid w:val="003A0B8B"/>
    <w:rsid w:val="003C3360"/>
    <w:rsid w:val="00466F45"/>
    <w:rsid w:val="0063174C"/>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2016-03-01T15:09:00Z</dcterms:created>
  <dcterms:modified xsi:type="dcterms:W3CDTF">2016-03-01T15:09:00Z</dcterms:modified>
</cp:coreProperties>
</file>