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22BDE7FD" w:rsidR="00831B79" w:rsidRPr="00BE4E1D" w:rsidRDefault="00E403F5" w:rsidP="001F4C43">
      <w:pPr>
        <w:tabs>
          <w:tab w:val="left" w:pos="180"/>
          <w:tab w:val="left" w:pos="360"/>
        </w:tabs>
        <w:outlineLvl w:val="0"/>
        <w:rPr>
          <w:rFonts w:ascii="Arial" w:hAnsi="Arial"/>
          <w:b/>
          <w:color w:val="FF0000"/>
          <w:sz w:val="22"/>
        </w:rPr>
      </w:pPr>
      <w:r>
        <w:rPr>
          <w:rFonts w:ascii="Arial" w:hAnsi="Arial"/>
          <w:b/>
          <w:color w:val="FF0000"/>
          <w:sz w:val="22"/>
        </w:rPr>
        <w:t>02</w:t>
      </w:r>
      <w:r w:rsidR="00E0627B">
        <w:rPr>
          <w:rFonts w:ascii="Arial" w:hAnsi="Arial"/>
          <w:b/>
          <w:color w:val="FF0000"/>
          <w:sz w:val="22"/>
        </w:rPr>
        <w:t>00</w:t>
      </w:r>
      <w:r w:rsidR="00831B79" w:rsidRPr="00BE4E1D">
        <w:rPr>
          <w:rFonts w:ascii="Arial" w:hAnsi="Arial"/>
          <w:b/>
          <w:color w:val="FF0000"/>
          <w:sz w:val="22"/>
        </w:rPr>
        <w:t>0HGDWHTC</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530AC19C" w14:textId="77777777" w:rsidR="00443541" w:rsidRDefault="00831B79" w:rsidP="001F4C43">
      <w:pPr>
        <w:pStyle w:val="HeadingBase"/>
        <w:tabs>
          <w:tab w:val="left" w:pos="180"/>
          <w:tab w:val="left" w:pos="360"/>
        </w:tabs>
        <w:outlineLvl w:val="0"/>
        <w:rPr>
          <w:rFonts w:ascii="Arial" w:hAnsi="Arial" w:cs="Arial"/>
          <w:sz w:val="22"/>
          <w:szCs w:val="22"/>
        </w:rPr>
      </w:pPr>
      <w:r>
        <w:rPr>
          <w:rFonts w:ascii="Arial" w:hAnsi="Arial"/>
          <w:kern w:val="0"/>
          <w:sz w:val="22"/>
        </w:rPr>
        <w:t xml:space="preserve">Model HTC Double-wall </w:t>
      </w:r>
      <w:r>
        <w:rPr>
          <w:rFonts w:ascii="Arial" w:hAnsi="Arial"/>
          <w:sz w:val="22"/>
        </w:rPr>
        <w:t>Oil/Water Separator</w:t>
      </w:r>
      <w:r>
        <w:rPr>
          <w:rFonts w:ascii="Arial" w:hAnsi="Arial"/>
          <w:kern w:val="0"/>
          <w:sz w:val="22"/>
        </w:rPr>
        <w:t xml:space="preserve"> with </w:t>
      </w:r>
      <w:proofErr w:type="spellStart"/>
      <w:r w:rsidR="00F90F42" w:rsidRPr="00221DF2">
        <w:rPr>
          <w:rFonts w:ascii="Arial" w:hAnsi="Arial" w:cs="Arial"/>
          <w:kern w:val="0"/>
          <w:sz w:val="22"/>
          <w:szCs w:val="22"/>
        </w:rPr>
        <w:t>with</w:t>
      </w:r>
      <w:proofErr w:type="spellEnd"/>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w:t>
      </w:r>
    </w:p>
    <w:p w14:paraId="4AD3E918" w14:textId="5EB24CDF" w:rsidR="00831B79" w:rsidRDefault="00F90F42" w:rsidP="001F4C43">
      <w:pPr>
        <w:pStyle w:val="HeadingBase"/>
        <w:tabs>
          <w:tab w:val="left" w:pos="180"/>
          <w:tab w:val="left" w:pos="360"/>
        </w:tabs>
        <w:outlineLvl w:val="0"/>
        <w:rPr>
          <w:rFonts w:ascii="Arial" w:hAnsi="Arial"/>
          <w:sz w:val="22"/>
        </w:rPr>
      </w:pPr>
      <w:r>
        <w:rPr>
          <w:rFonts w:ascii="Arial" w:hAnsi="Arial" w:cs="Arial"/>
          <w:sz w:val="22"/>
          <w:szCs w:val="22"/>
        </w:rPr>
        <w:t>and</w:t>
      </w:r>
      <w:r w:rsidRPr="00221DF2">
        <w:rPr>
          <w:rFonts w:ascii="Arial" w:hAnsi="Arial" w:cs="Arial"/>
          <w:kern w:val="0"/>
          <w:sz w:val="22"/>
          <w:szCs w:val="22"/>
        </w:rPr>
        <w:t xml:space="preserve"> HighGuard Protection System</w:t>
      </w:r>
    </w:p>
    <w:p w14:paraId="3EA22844" w14:textId="77777777" w:rsidR="00831B79" w:rsidRDefault="00831B79" w:rsidP="001F4C43">
      <w:pPr>
        <w:pStyle w:val="HeadingBase"/>
        <w:tabs>
          <w:tab w:val="left" w:pos="180"/>
          <w:tab w:val="left" w:pos="360"/>
        </w:tabs>
        <w:rPr>
          <w:rFonts w:ascii="Arial" w:hAnsi="Arial"/>
          <w:spacing w:val="0"/>
          <w:kern w:val="0"/>
          <w:sz w:val="22"/>
        </w:rPr>
      </w:pPr>
    </w:p>
    <w:p w14:paraId="6DEF9DC7" w14:textId="77777777"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77777777"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4AA219FF" w:rsidR="00831B79" w:rsidRDefault="00831B79" w:rsidP="001F4C43">
      <w:pPr>
        <w:pStyle w:val="BodyText3"/>
        <w:tabs>
          <w:tab w:val="left" w:pos="180"/>
          <w:tab w:val="left" w:pos="360"/>
        </w:tabs>
      </w:pPr>
      <w:r>
        <w:t>P</w:t>
      </w:r>
      <w:r w:rsidR="0014619B">
        <w:t>rovide Highland Tank Model HTC-</w:t>
      </w:r>
      <w:r w:rsidR="00E403F5">
        <w:t>2</w:t>
      </w:r>
      <w:r w:rsidR="00E0627B">
        <w:t>000</w:t>
      </w:r>
      <w:r>
        <w:t xml:space="preserve"> Underground Double-wall Parallel Flat/Corrugated Plate Gravity Displacement Oil/Water Separator(s). Separator shall be furnished with oil level alarm and leak detection systems </w:t>
      </w:r>
      <w:r w:rsidRPr="0014579A">
        <w:t>having</w:t>
      </w:r>
      <w:r w:rsidR="00E0627B">
        <w:t xml:space="preserve"> a total volume of </w:t>
      </w:r>
      <w:r w:rsidR="00E403F5">
        <w:t>2</w:t>
      </w:r>
      <w:r w:rsidR="00E0627B">
        <w:t>000</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037339FB" w:rsidR="00831B79" w:rsidRDefault="00831B79" w:rsidP="001F4C43">
      <w:pPr>
        <w:pStyle w:val="BodyText3"/>
        <w:tabs>
          <w:tab w:val="left" w:pos="180"/>
          <w:tab w:val="left" w:pos="360"/>
        </w:tabs>
      </w:pPr>
      <w:r>
        <w:tab/>
        <w:t xml:space="preserve">Nominal Diameter: </w:t>
      </w:r>
      <w:r w:rsidR="00E403F5">
        <w:t>5</w:t>
      </w:r>
      <w:r>
        <w:t xml:space="preserve">-feet, </w:t>
      </w:r>
      <w:r w:rsidR="00E403F5">
        <w:t>4</w:t>
      </w:r>
      <w:r>
        <w:t>-inches, as indicated on the drawings.</w:t>
      </w:r>
    </w:p>
    <w:p w14:paraId="7373D49D" w14:textId="7C7DF94C" w:rsidR="00831B79" w:rsidRDefault="00831B79" w:rsidP="001F4C43">
      <w:pPr>
        <w:pStyle w:val="BodyText3"/>
        <w:tabs>
          <w:tab w:val="left" w:pos="180"/>
          <w:tab w:val="left" w:pos="360"/>
        </w:tabs>
      </w:pPr>
      <w:r>
        <w:tab/>
        <w:t xml:space="preserve">Nominal Length: </w:t>
      </w:r>
      <w:r w:rsidR="00E403F5">
        <w:t>12</w:t>
      </w:r>
      <w:r>
        <w:t xml:space="preserve">-feet, </w:t>
      </w:r>
      <w:r w:rsidR="00E403F5">
        <w:t>0</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19ADE758"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E403F5">
        <w:rPr>
          <w:rFonts w:ascii="Arial" w:hAnsi="Arial"/>
          <w:sz w:val="22"/>
        </w:rPr>
        <w:t>2</w:t>
      </w:r>
      <w:r w:rsidR="00E0627B">
        <w:rPr>
          <w:rFonts w:ascii="Arial" w:hAnsi="Arial"/>
          <w:sz w:val="22"/>
        </w:rPr>
        <w:t>00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29113B78" w:rsidR="00D6764B" w:rsidRDefault="00D6764B" w:rsidP="001F4C43">
      <w:pPr>
        <w:tabs>
          <w:tab w:val="left" w:pos="180"/>
          <w:tab w:val="left" w:pos="360"/>
        </w:tabs>
        <w:rPr>
          <w:rFonts w:ascii="Arial" w:hAnsi="Arial"/>
          <w:sz w:val="22"/>
        </w:rPr>
      </w:pPr>
    </w:p>
    <w:p w14:paraId="152339B9" w14:textId="77777777" w:rsidR="008A348C" w:rsidRDefault="008A348C"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lastRenderedPageBreak/>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77777777" w:rsidR="00831B79" w:rsidRDefault="00831B79" w:rsidP="001F4C43">
      <w:pPr>
        <w:tabs>
          <w:tab w:val="left" w:pos="180"/>
          <w:tab w:val="left" w:pos="360"/>
        </w:tabs>
        <w:rPr>
          <w:rFonts w:ascii="Arial" w:hAnsi="Arial"/>
          <w:sz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Double-wall construction with 360-degree Steel Secondary Containment. Separator shall comply with National Fire Protection Association </w:t>
      </w:r>
      <w:r>
        <w:rPr>
          <w:rFonts w:ascii="Arial" w:hAnsi="Arial"/>
          <w:sz w:val="22"/>
          <w:u w:val="single"/>
        </w:rPr>
        <w:t>NFPA 30 Flammable and Combustible Liquids Code</w:t>
      </w:r>
      <w:r>
        <w:rPr>
          <w:rFonts w:ascii="Arial" w:hAnsi="Arial"/>
          <w:sz w:val="22"/>
        </w:rPr>
        <w:t xml:space="preserv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w:t>
      </w:r>
      <w:proofErr w:type="gramStart"/>
      <w:r>
        <w:rPr>
          <w:rFonts w:ascii="Arial" w:hAnsi="Arial"/>
          <w:sz w:val="22"/>
        </w:rPr>
        <w:t>thin walled</w:t>
      </w:r>
      <w:proofErr w:type="gramEnd"/>
      <w:r>
        <w:rPr>
          <w:rFonts w:ascii="Arial" w:hAnsi="Arial"/>
          <w:sz w:val="22"/>
        </w:rPr>
        <w:t xml:space="preserve"> primary tank with external fiberglass jacket shall not be permissible. </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0C2F888E"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Pr="00465A50">
        <w:rPr>
          <w:rFonts w:ascii="Arial" w:hAnsi="Arial"/>
          <w:color w:val="000000" w:themeColor="text1"/>
          <w:sz w:val="22"/>
        </w:rPr>
        <w:t>years</w:t>
      </w:r>
      <w:r w:rsidR="008A348C">
        <w:rPr>
          <w:rFonts w:ascii="Arial" w:hAnsi="Arial"/>
          <w:color w:val="000000" w:themeColor="text1"/>
          <w:sz w:val="22"/>
        </w:rPr>
        <w:t xml:space="preserve"> of</w:t>
      </w:r>
      <w:r w:rsidRPr="00465A50">
        <w:rPr>
          <w:rFonts w:ascii="Arial" w:hAnsi="Arial"/>
          <w:color w:val="000000" w:themeColor="text1"/>
          <w:sz w:val="22"/>
        </w:rPr>
        <w:t xml:space="preserve"> </w:t>
      </w:r>
      <w:r>
        <w:rPr>
          <w:rFonts w:ascii="Arial" w:hAnsi="Arial"/>
          <w:sz w:val="22"/>
        </w:rPr>
        <w:t>experience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77777777"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High-high oil (alarm), equal to about 43%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F0CDBB9" w14:textId="77777777" w:rsidR="00831B79" w:rsidRDefault="00831B79" w:rsidP="001F4C43">
      <w:pPr>
        <w:tabs>
          <w:tab w:val="left" w:pos="180"/>
          <w:tab w:val="left" w:pos="360"/>
        </w:tabs>
        <w:rPr>
          <w:rFonts w:ascii="Arial" w:hAnsi="Arial"/>
          <w:sz w:val="22"/>
        </w:rPr>
      </w:pPr>
      <w:r>
        <w:rPr>
          <w:rFonts w:ascii="Arial" w:hAnsi="Arial"/>
          <w:sz w:val="22"/>
        </w:rPr>
        <w:t>Separator shall consist of inlet and outlet connections, non-clogging flow distributor and energy dissipater device, stationary under flow baffle, pre-settling area for solids, sludge baffle, oil coalescing chamber with removable parallel corrugated plates and sectionalized removable polypropylene impingement coalescers to optimize separation of free oil from water, effluent downcomer positioned to prevent discharge of free oil that has been separated from the water, access manways for coalescers and each chamber, fittings for vent, oil pump-out, sampling, gauging, leak detection, and lifting lugs.</w:t>
      </w:r>
    </w:p>
    <w:p w14:paraId="0B5636A8" w14:textId="77777777" w:rsidR="00831B79" w:rsidRDefault="00831B79" w:rsidP="001F4C43">
      <w:pPr>
        <w:tabs>
          <w:tab w:val="left" w:pos="180"/>
          <w:tab w:val="left" w:pos="360"/>
        </w:tabs>
        <w:rPr>
          <w:rFonts w:ascii="Arial" w:hAnsi="Arial"/>
          <w:sz w:val="22"/>
        </w:rPr>
      </w:pPr>
    </w:p>
    <w:p w14:paraId="057B7478" w14:textId="77777777" w:rsidR="00831B79" w:rsidRDefault="00831B79" w:rsidP="001F4C43">
      <w:pPr>
        <w:tabs>
          <w:tab w:val="left" w:pos="180"/>
          <w:tab w:val="left" w:pos="360"/>
        </w:tabs>
        <w:outlineLvl w:val="0"/>
        <w:rPr>
          <w:rFonts w:ascii="Arial" w:hAnsi="Arial"/>
          <w:sz w:val="22"/>
        </w:rPr>
      </w:pPr>
      <w:r>
        <w:rPr>
          <w:rFonts w:ascii="Arial" w:hAnsi="Arial"/>
          <w:sz w:val="22"/>
        </w:rPr>
        <w:lastRenderedPageBreak/>
        <w:t>Description</w:t>
      </w:r>
    </w:p>
    <w:p w14:paraId="6C2FE43A" w14:textId="77777777" w:rsidR="00831B79" w:rsidRDefault="00831B79" w:rsidP="001F4C43">
      <w:pPr>
        <w:tabs>
          <w:tab w:val="left" w:pos="180"/>
          <w:tab w:val="left" w:pos="360"/>
        </w:tabs>
        <w:rPr>
          <w:rFonts w:ascii="Arial" w:hAnsi="Arial"/>
          <w:sz w:val="22"/>
        </w:rPr>
      </w:pPr>
    </w:p>
    <w:p w14:paraId="04536D99" w14:textId="77777777" w:rsidR="00831B79" w:rsidRDefault="00831B79" w:rsidP="001F4C43">
      <w:pPr>
        <w:tabs>
          <w:tab w:val="left" w:pos="180"/>
          <w:tab w:val="left" w:pos="360"/>
        </w:tabs>
        <w:rPr>
          <w:rFonts w:ascii="Arial" w:hAnsi="Arial"/>
          <w:sz w:val="22"/>
        </w:rPr>
      </w:pPr>
      <w:r>
        <w:rPr>
          <w:rFonts w:ascii="Arial" w:hAnsi="Arial"/>
          <w:sz w:val="22"/>
        </w:rPr>
        <w:t>The separator shall be a pre-packaged, pre-engineered, ready to install unit consisting of:</w:t>
      </w:r>
    </w:p>
    <w:p w14:paraId="0FA0490C" w14:textId="77777777" w:rsidR="00831B79" w:rsidRDefault="00831B79" w:rsidP="001F4C43">
      <w:pPr>
        <w:tabs>
          <w:tab w:val="left" w:pos="180"/>
          <w:tab w:val="left" w:pos="360"/>
        </w:tabs>
        <w:rPr>
          <w:rFonts w:ascii="Arial" w:hAnsi="Arial"/>
          <w:sz w:val="22"/>
        </w:rPr>
      </w:pPr>
    </w:p>
    <w:p w14:paraId="131F0942" w14:textId="34913774" w:rsidR="00831B79" w:rsidRDefault="00831B79" w:rsidP="001F4C43">
      <w:pPr>
        <w:pStyle w:val="BodyText3"/>
        <w:tabs>
          <w:tab w:val="left" w:pos="180"/>
          <w:tab w:val="left" w:pos="360"/>
        </w:tabs>
      </w:pPr>
      <w:r>
        <w:t xml:space="preserve">A </w:t>
      </w:r>
      <w:r w:rsidR="00E403F5">
        <w:t>6</w:t>
      </w:r>
      <w:r>
        <w:t>-inch flanged influent connection with an internal influent nozzle at the inlet end of the separator. Nozzle discharge point will be located at the furthest diagonal point from the effluent discharge opening.</w:t>
      </w:r>
    </w:p>
    <w:p w14:paraId="28B2EFC9" w14:textId="77777777" w:rsidR="00831B79" w:rsidRDefault="00831B79" w:rsidP="001F4C43">
      <w:pPr>
        <w:tabs>
          <w:tab w:val="left" w:pos="180"/>
          <w:tab w:val="left" w:pos="360"/>
        </w:tabs>
        <w:rPr>
          <w:rFonts w:ascii="Arial" w:hAnsi="Arial"/>
          <w:sz w:val="22"/>
        </w:rPr>
      </w:pPr>
    </w:p>
    <w:p w14:paraId="73A5BE72" w14:textId="77777777" w:rsidR="00831B79" w:rsidRDefault="00831B79" w:rsidP="001F4C43">
      <w:pPr>
        <w:tabs>
          <w:tab w:val="left" w:pos="180"/>
          <w:tab w:val="left" w:pos="360"/>
        </w:tabs>
        <w:rPr>
          <w:rFonts w:ascii="Arial" w:hAnsi="Arial"/>
          <w:sz w:val="22"/>
        </w:rPr>
      </w:pPr>
      <w:r>
        <w:rPr>
          <w:rFonts w:ascii="Arial" w:hAnsi="Arial"/>
          <w:sz w:val="22"/>
        </w:rPr>
        <w:t>A velocity head diffusion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16A8C04D"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distribute the flow equally over the </w:t>
      </w:r>
      <w:proofErr w:type="gramStart"/>
      <w:r w:rsidR="00831B79" w:rsidRPr="001F4C43">
        <w:rPr>
          <w:rFonts w:ascii="Arial" w:hAnsi="Arial"/>
          <w:sz w:val="22"/>
        </w:rPr>
        <w:t>separators</w:t>
      </w:r>
      <w:proofErr w:type="gramEnd"/>
      <w:r w:rsidR="00831B79" w:rsidRPr="001F4C43">
        <w:rPr>
          <w:rFonts w:ascii="Arial" w:hAnsi="Arial"/>
          <w:sz w:val="22"/>
        </w:rPr>
        <w:t xml:space="preserve"> cross sectional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w:t>
      </w:r>
      <w:proofErr w:type="gramStart"/>
      <w:r w:rsidR="00831B79" w:rsidRPr="001F4C43">
        <w:rPr>
          <w:rFonts w:ascii="Arial" w:hAnsi="Arial"/>
          <w:sz w:val="22"/>
        </w:rPr>
        <w:t>in order to</w:t>
      </w:r>
      <w:proofErr w:type="gramEnd"/>
      <w:r w:rsidR="00831B79" w:rsidRPr="001F4C43">
        <w:rPr>
          <w:rFonts w:ascii="Arial" w:hAnsi="Arial"/>
          <w:sz w:val="22"/>
        </w:rPr>
        <w:t xml:space="preserve">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77777777" w:rsidR="00831B79" w:rsidRDefault="00831B79" w:rsidP="001F4C43">
      <w:pPr>
        <w:tabs>
          <w:tab w:val="left" w:pos="180"/>
          <w:tab w:val="left" w:pos="360"/>
        </w:tabs>
        <w:rPr>
          <w:rFonts w:ascii="Arial" w:hAnsi="Arial"/>
          <w:sz w:val="22"/>
        </w:rPr>
      </w:pPr>
      <w:r>
        <w:rPr>
          <w:rFonts w:ascii="Arial" w:hAnsi="Arial"/>
          <w:sz w:val="22"/>
        </w:rPr>
        <w:t>A sediment area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6E9D0FD" w14:textId="77777777" w:rsidR="00831B79" w:rsidRDefault="00831B79" w:rsidP="001F4C43">
      <w:pPr>
        <w:tabs>
          <w:tab w:val="left" w:pos="180"/>
          <w:tab w:val="left" w:pos="360"/>
        </w:tabs>
        <w:rPr>
          <w:rFonts w:ascii="Arial" w:hAnsi="Arial"/>
          <w:sz w:val="22"/>
        </w:rPr>
      </w:pPr>
      <w:r>
        <w:rPr>
          <w:rFonts w:ascii="Arial" w:hAnsi="Arial"/>
          <w:sz w:val="22"/>
        </w:rPr>
        <w:t>An oil/water separation chamber containing removable inclined, parallel, flat/corrugated coalescer plates, sloped downward toward the sediment chamber, to:</w:t>
      </w:r>
    </w:p>
    <w:p w14:paraId="730335C6" w14:textId="77777777" w:rsidR="00831B79" w:rsidRDefault="00831B79" w:rsidP="001F4C43">
      <w:pPr>
        <w:tabs>
          <w:tab w:val="left" w:pos="180"/>
          <w:tab w:val="left" w:pos="360"/>
        </w:tabs>
        <w:rPr>
          <w:rFonts w:ascii="Arial" w:hAnsi="Arial"/>
          <w:sz w:val="22"/>
        </w:rPr>
      </w:pPr>
    </w:p>
    <w:p w14:paraId="0604953E" w14:textId="77777777" w:rsidR="00BE109D"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shorten the vertical distance than an oil globule </w:t>
      </w:r>
      <w:proofErr w:type="gramStart"/>
      <w:r w:rsidR="00831B79">
        <w:rPr>
          <w:rFonts w:ascii="Arial" w:hAnsi="Arial"/>
          <w:sz w:val="22"/>
        </w:rPr>
        <w:t>has to</w:t>
      </w:r>
      <w:proofErr w:type="gramEnd"/>
      <w:r w:rsidR="00831B79">
        <w:rPr>
          <w:rFonts w:ascii="Arial" w:hAnsi="Arial"/>
          <w:sz w:val="22"/>
        </w:rPr>
        <w:t xml:space="preserve"> rise for effective removal. </w:t>
      </w:r>
    </w:p>
    <w:p w14:paraId="5D32F227" w14:textId="7AB7476C" w:rsidR="00831B79" w:rsidRDefault="00BE109D"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Pr>
          <w:rFonts w:ascii="Arial" w:hAnsi="Arial"/>
          <w:sz w:val="22"/>
        </w:rPr>
        <w:t>Minimum plate gap to be 1-1/4".</w:t>
      </w:r>
    </w:p>
    <w:p w14:paraId="643BE9CD" w14:textId="77777777" w:rsidR="00BE109D"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enhance coalescence by generating a slight sinusoidal (wave like) flow pattern thereby causing smaller, </w:t>
      </w:r>
    </w:p>
    <w:p w14:paraId="1ADFE0D5" w14:textId="77777777" w:rsidR="00BE109D" w:rsidRDefault="00BE109D"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Pr>
          <w:rFonts w:ascii="Arial" w:hAnsi="Arial"/>
          <w:sz w:val="22"/>
        </w:rPr>
        <w:t xml:space="preserve">slow rising, oil globules to coalesce together on the undersides of the plates forming larger, rapidly </w:t>
      </w:r>
    </w:p>
    <w:p w14:paraId="06809A83" w14:textId="20A113D2" w:rsidR="00831B79" w:rsidRDefault="00BE109D"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Pr>
          <w:rFonts w:ascii="Arial" w:hAnsi="Arial"/>
          <w:sz w:val="22"/>
        </w:rPr>
        <w:t>rising sheets of oil.</w:t>
      </w:r>
    </w:p>
    <w:p w14:paraId="0EB44CFD" w14:textId="7D49822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paths of the separated oil to the surface of the separator. </w:t>
      </w:r>
    </w:p>
    <w:p w14:paraId="35FA3EA2" w14:textId="77777777" w:rsidR="00831B79" w:rsidRDefault="00831B79" w:rsidP="001F4C43">
      <w:pPr>
        <w:tabs>
          <w:tab w:val="left" w:pos="180"/>
          <w:tab w:val="left" w:pos="360"/>
        </w:tabs>
        <w:rPr>
          <w:rFonts w:ascii="Arial" w:hAnsi="Arial"/>
          <w:sz w:val="22"/>
        </w:rPr>
      </w:pPr>
    </w:p>
    <w:p w14:paraId="5C419395" w14:textId="77777777" w:rsidR="00831B79" w:rsidRDefault="00831B79" w:rsidP="001F4C43">
      <w:pPr>
        <w:tabs>
          <w:tab w:val="left" w:pos="180"/>
          <w:tab w:val="left" w:pos="360"/>
        </w:tabs>
        <w:rPr>
          <w:rFonts w:ascii="Arial" w:hAnsi="Arial"/>
          <w:sz w:val="22"/>
        </w:rPr>
      </w:pPr>
      <w:r>
        <w:rPr>
          <w:rFonts w:ascii="Arial" w:hAnsi="Arial"/>
          <w:sz w:val="22"/>
        </w:rPr>
        <w:t>and a sectionalized removable "Petro-Screen" polypropylene impingement coalescer designed to intercept oil globules of less than 20 microns in diameter. Heavy, one-piece impingement coalescers are not permissible.</w:t>
      </w:r>
    </w:p>
    <w:p w14:paraId="5AC7A6F3" w14:textId="77777777" w:rsidR="00831B79" w:rsidRDefault="00831B79" w:rsidP="001F4C43">
      <w:pPr>
        <w:tabs>
          <w:tab w:val="left" w:pos="180"/>
          <w:tab w:val="left" w:pos="360"/>
        </w:tabs>
        <w:rPr>
          <w:rFonts w:ascii="Arial" w:hAnsi="Arial"/>
          <w:sz w:val="22"/>
        </w:rPr>
      </w:pPr>
    </w:p>
    <w:p w14:paraId="385CA0BA" w14:textId="77777777" w:rsidR="00831B79" w:rsidRDefault="00831B79" w:rsidP="001F4C43">
      <w:pPr>
        <w:tabs>
          <w:tab w:val="left" w:pos="180"/>
          <w:tab w:val="left" w:pos="360"/>
        </w:tabs>
        <w:rPr>
          <w:rFonts w:ascii="Arial" w:hAnsi="Arial"/>
          <w:sz w:val="22"/>
        </w:rPr>
      </w:pPr>
      <w:r>
        <w:rPr>
          <w:rFonts w:ascii="Arial" w:hAnsi="Arial"/>
          <w:sz w:val="22"/>
        </w:rPr>
        <w:t>An internal effluent downcomer pipe, located at the outlet end of the separator, to allow for effluent discharge from the bottom of the separation chamber only.</w:t>
      </w:r>
    </w:p>
    <w:p w14:paraId="548EE15A" w14:textId="77777777" w:rsidR="00831B79" w:rsidRDefault="00831B79" w:rsidP="001F4C43">
      <w:pPr>
        <w:tabs>
          <w:tab w:val="left" w:pos="180"/>
          <w:tab w:val="left" w:pos="360"/>
        </w:tabs>
        <w:rPr>
          <w:rFonts w:ascii="Arial" w:hAnsi="Arial"/>
          <w:sz w:val="22"/>
        </w:rPr>
      </w:pPr>
    </w:p>
    <w:p w14:paraId="0868151D" w14:textId="74FF7ED4" w:rsidR="00831B79" w:rsidRDefault="00831B79" w:rsidP="001F4C43">
      <w:pPr>
        <w:tabs>
          <w:tab w:val="left" w:pos="180"/>
          <w:tab w:val="left" w:pos="360"/>
        </w:tabs>
        <w:rPr>
          <w:rFonts w:ascii="Arial" w:hAnsi="Arial"/>
          <w:sz w:val="22"/>
        </w:rPr>
      </w:pPr>
      <w:r>
        <w:rPr>
          <w:rFonts w:ascii="Arial" w:hAnsi="Arial"/>
          <w:sz w:val="22"/>
        </w:rPr>
        <w:t xml:space="preserve">A </w:t>
      </w:r>
      <w:r w:rsidR="00E403F5">
        <w:rPr>
          <w:rFonts w:ascii="Arial" w:hAnsi="Arial"/>
          <w:sz w:val="22"/>
        </w:rPr>
        <w:t>6</w:t>
      </w:r>
      <w:r>
        <w:rPr>
          <w:rFonts w:ascii="Arial" w:hAnsi="Arial"/>
          <w:sz w:val="22"/>
        </w:rPr>
        <w:t>-inch flanged effluent connection.</w:t>
      </w:r>
    </w:p>
    <w:p w14:paraId="1BFE9DBA" w14:textId="77777777" w:rsidR="00831B79" w:rsidRDefault="00831B79" w:rsidP="001F4C43">
      <w:pPr>
        <w:tabs>
          <w:tab w:val="left" w:pos="180"/>
          <w:tab w:val="left" w:pos="360"/>
        </w:tabs>
        <w:rPr>
          <w:rFonts w:ascii="Arial" w:hAnsi="Arial"/>
          <w:sz w:val="22"/>
        </w:rPr>
      </w:pPr>
    </w:p>
    <w:p w14:paraId="11F5B826" w14:textId="77777777" w:rsidR="00831B79" w:rsidRDefault="00831B79" w:rsidP="001F4C43">
      <w:pPr>
        <w:tabs>
          <w:tab w:val="left" w:pos="180"/>
          <w:tab w:val="left" w:pos="360"/>
        </w:tabs>
        <w:rPr>
          <w:rFonts w:ascii="Arial" w:hAnsi="Arial"/>
          <w:sz w:val="22"/>
        </w:rPr>
      </w:pPr>
      <w:r>
        <w:rPr>
          <w:rFonts w:ascii="Arial" w:hAnsi="Arial"/>
          <w:sz w:val="22"/>
        </w:rPr>
        <w:t>Fittings for vent, interface/level sensor, leak detection, waste oil pump-out, sampling, and gauge.</w:t>
      </w:r>
    </w:p>
    <w:p w14:paraId="78BD03F1" w14:textId="77777777" w:rsidR="00831B79" w:rsidRDefault="00831B79" w:rsidP="001F4C43">
      <w:pPr>
        <w:tabs>
          <w:tab w:val="left" w:pos="180"/>
          <w:tab w:val="left" w:pos="360"/>
        </w:tabs>
        <w:rPr>
          <w:rFonts w:ascii="Arial" w:hAnsi="Arial"/>
          <w:sz w:val="22"/>
        </w:rPr>
      </w:pPr>
    </w:p>
    <w:p w14:paraId="7702EB6D" w14:textId="77777777" w:rsidR="0014619B" w:rsidRDefault="0014619B" w:rsidP="001F4C43">
      <w:pPr>
        <w:tabs>
          <w:tab w:val="left" w:pos="180"/>
          <w:tab w:val="left" w:pos="360"/>
        </w:tabs>
        <w:rPr>
          <w:rFonts w:ascii="Arial" w:hAnsi="Arial"/>
          <w:sz w:val="22"/>
        </w:rPr>
      </w:pPr>
      <w:r>
        <w:rPr>
          <w:rFonts w:ascii="Arial" w:hAnsi="Arial"/>
          <w:sz w:val="22"/>
        </w:rPr>
        <w:t xml:space="preserve">Two (2) 24-inch diameter manholes, UL approved, complete with </w:t>
      </w:r>
      <w:r w:rsidRPr="00160C9A">
        <w:rPr>
          <w:rFonts w:ascii="Arial" w:hAnsi="Arial"/>
          <w:sz w:val="22"/>
          <w:shd w:val="solid" w:color="FFFF00" w:fill="auto"/>
        </w:rPr>
        <w:t>____</w:t>
      </w:r>
      <w:r>
        <w:rPr>
          <w:rFonts w:ascii="Arial" w:hAnsi="Arial"/>
          <w:sz w:val="22"/>
        </w:rPr>
        <w:t>-inch extensions (length based on burial depth), covers, gaskets, and bolts. One manway shall be placed between the inlet and the parallel-flat/corrugated plate coalescer to facilitate access into sediment chamber for solids removal. One manway shall be placed between the parallel flat/corrugated plate coalescer and outlet to facilitate access into the oil water separation chamber for oil removal.</w:t>
      </w:r>
    </w:p>
    <w:p w14:paraId="3016D555" w14:textId="77777777" w:rsidR="0014619B" w:rsidRDefault="0014619B" w:rsidP="001F4C43">
      <w:pPr>
        <w:tabs>
          <w:tab w:val="left" w:pos="180"/>
          <w:tab w:val="left" w:pos="360"/>
        </w:tabs>
        <w:rPr>
          <w:rFonts w:ascii="Arial" w:hAnsi="Arial"/>
          <w:sz w:val="22"/>
        </w:rPr>
      </w:pPr>
    </w:p>
    <w:p w14:paraId="064D1DE7" w14:textId="77777777" w:rsidR="00831B79" w:rsidRDefault="00831B79" w:rsidP="001F4C43">
      <w:pPr>
        <w:tabs>
          <w:tab w:val="left" w:pos="180"/>
          <w:tab w:val="left" w:pos="360"/>
        </w:tabs>
        <w:rPr>
          <w:rFonts w:ascii="Arial" w:hAnsi="Arial"/>
          <w:sz w:val="22"/>
        </w:rPr>
      </w:pPr>
      <w:r>
        <w:rPr>
          <w:rFonts w:ascii="Arial" w:hAnsi="Arial"/>
          <w:sz w:val="22"/>
        </w:rPr>
        <w:t>Identification plates: Plates to be affixed in prominent location and be durable and legible throughout equipment life.</w:t>
      </w:r>
    </w:p>
    <w:p w14:paraId="5780E961" w14:textId="77777777" w:rsidR="00831B79" w:rsidRDefault="00831B79" w:rsidP="001F4C43">
      <w:pPr>
        <w:tabs>
          <w:tab w:val="left" w:pos="180"/>
          <w:tab w:val="left" w:pos="360"/>
        </w:tabs>
        <w:rPr>
          <w:rFonts w:ascii="Arial" w:hAnsi="Arial"/>
          <w:sz w:val="22"/>
        </w:rPr>
      </w:pPr>
    </w:p>
    <w:p w14:paraId="07860C80" w14:textId="77777777" w:rsidR="00831B79" w:rsidRDefault="00831B79" w:rsidP="001F4C43">
      <w:pPr>
        <w:tabs>
          <w:tab w:val="left" w:pos="180"/>
          <w:tab w:val="left" w:pos="360"/>
        </w:tabs>
        <w:rPr>
          <w:rFonts w:ascii="Arial" w:hAnsi="Arial"/>
          <w:sz w:val="22"/>
        </w:rPr>
      </w:pPr>
      <w:r>
        <w:rPr>
          <w:rFonts w:ascii="Arial" w:hAnsi="Arial"/>
          <w:sz w:val="22"/>
        </w:rPr>
        <w:t>HighGuard Corrosion Protection System consisting of:</w:t>
      </w:r>
    </w:p>
    <w:p w14:paraId="3C9A514F"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External surfaces commercial grit blasted and coated with 75 mils DFT HighGuard </w:t>
      </w:r>
    </w:p>
    <w:p w14:paraId="072E1021" w14:textId="77777777" w:rsidR="00831B79" w:rsidRDefault="00831B79" w:rsidP="001F4C43">
      <w:pPr>
        <w:tabs>
          <w:tab w:val="left" w:pos="180"/>
          <w:tab w:val="left" w:pos="360"/>
        </w:tabs>
        <w:rPr>
          <w:rFonts w:ascii="Arial" w:hAnsi="Arial"/>
          <w:sz w:val="22"/>
        </w:rPr>
      </w:pPr>
      <w:r>
        <w:rPr>
          <w:rFonts w:ascii="Arial" w:hAnsi="Arial"/>
          <w:sz w:val="22"/>
        </w:rPr>
        <w:tab/>
        <w:t>self-reinforcing polyurethane.</w:t>
      </w:r>
    </w:p>
    <w:p w14:paraId="0D2D7FF5"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10-year limited warranty</w:t>
      </w:r>
    </w:p>
    <w:p w14:paraId="259295CC" w14:textId="16967426" w:rsidR="00831B79" w:rsidRDefault="00831B79" w:rsidP="001F4C43">
      <w:pPr>
        <w:tabs>
          <w:tab w:val="left" w:pos="180"/>
          <w:tab w:val="left" w:pos="360"/>
        </w:tabs>
        <w:rPr>
          <w:rFonts w:ascii="Arial" w:hAnsi="Arial"/>
          <w:sz w:val="22"/>
        </w:rPr>
      </w:pPr>
    </w:p>
    <w:p w14:paraId="24F29100" w14:textId="08B17383" w:rsidR="008A348C" w:rsidRDefault="008A348C" w:rsidP="001F4C43">
      <w:pPr>
        <w:tabs>
          <w:tab w:val="left" w:pos="180"/>
          <w:tab w:val="left" w:pos="360"/>
        </w:tabs>
        <w:rPr>
          <w:rFonts w:ascii="Arial" w:hAnsi="Arial"/>
          <w:sz w:val="22"/>
        </w:rPr>
      </w:pPr>
    </w:p>
    <w:p w14:paraId="1AA91925" w14:textId="77777777" w:rsidR="008A348C" w:rsidRDefault="008A348C" w:rsidP="001F4C43">
      <w:pPr>
        <w:tabs>
          <w:tab w:val="left" w:pos="180"/>
          <w:tab w:val="left" w:pos="360"/>
        </w:tabs>
        <w:rPr>
          <w:rFonts w:ascii="Arial" w:hAnsi="Arial"/>
          <w:sz w:val="22"/>
        </w:rPr>
      </w:pPr>
    </w:p>
    <w:p w14:paraId="03898B01" w14:textId="77777777" w:rsidR="00831B79" w:rsidRDefault="00831B79" w:rsidP="001F4C43">
      <w:pPr>
        <w:tabs>
          <w:tab w:val="left" w:pos="180"/>
          <w:tab w:val="left" w:pos="360"/>
        </w:tabs>
        <w:rPr>
          <w:rFonts w:ascii="Arial" w:hAnsi="Arial"/>
          <w:sz w:val="22"/>
        </w:rPr>
      </w:pPr>
      <w:r>
        <w:rPr>
          <w:rFonts w:ascii="Arial" w:hAnsi="Arial"/>
          <w:sz w:val="22"/>
        </w:rPr>
        <w:lastRenderedPageBreak/>
        <w:t>Accessories &amp; Options</w:t>
      </w:r>
    </w:p>
    <w:p w14:paraId="4EA65B50" w14:textId="77777777" w:rsidR="00831B79" w:rsidRDefault="00831B79" w:rsidP="001F4C43">
      <w:pPr>
        <w:tabs>
          <w:tab w:val="left" w:pos="180"/>
          <w:tab w:val="left" w:pos="360"/>
        </w:tabs>
        <w:rPr>
          <w:rFonts w:ascii="Arial" w:hAnsi="Arial"/>
          <w:sz w:val="22"/>
        </w:rPr>
      </w:pPr>
    </w:p>
    <w:p w14:paraId="5F09DD82"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Internal surfaces commercial grit blast and coated with minimum 15 mils DFT </w:t>
      </w:r>
    </w:p>
    <w:p w14:paraId="1883AF14" w14:textId="77777777" w:rsidR="00831B79" w:rsidRDefault="00831B79" w:rsidP="001F4C43">
      <w:pPr>
        <w:tabs>
          <w:tab w:val="left" w:pos="180"/>
          <w:tab w:val="left" w:pos="360"/>
        </w:tabs>
        <w:rPr>
          <w:rFonts w:ascii="Arial" w:hAnsi="Arial"/>
          <w:sz w:val="22"/>
        </w:rPr>
      </w:pPr>
      <w:r>
        <w:rPr>
          <w:rFonts w:ascii="Arial" w:hAnsi="Arial"/>
          <w:sz w:val="22"/>
        </w:rPr>
        <w:tab/>
        <w:t>heavy-duty polyurethane.</w:t>
      </w:r>
    </w:p>
    <w:p w14:paraId="0EE0467E" w14:textId="77777777" w:rsidR="00831B79" w:rsidRDefault="00831B79" w:rsidP="001F4C43">
      <w:pPr>
        <w:tabs>
          <w:tab w:val="left" w:pos="180"/>
          <w:tab w:val="left" w:pos="360"/>
        </w:tabs>
        <w:rPr>
          <w:rFonts w:ascii="Arial" w:hAnsi="Arial"/>
          <w:sz w:val="22"/>
        </w:rPr>
      </w:pPr>
    </w:p>
    <w:p w14:paraId="64366EE4" w14:textId="77777777" w:rsidR="008A348C" w:rsidRDefault="008A348C" w:rsidP="008A348C">
      <w:pPr>
        <w:pStyle w:val="NormalWeb"/>
        <w:shd w:val="clear" w:color="auto" w:fill="FFFFFF"/>
        <w:spacing w:before="0" w:beforeAutospacing="0" w:after="0" w:afterAutospacing="0"/>
        <w:ind w:left="75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w:t>
      </w:r>
      <w:hyperlink r:id="rId6"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1749017D" w14:textId="77777777" w:rsidR="008A348C" w:rsidRDefault="008A348C" w:rsidP="008A348C">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66CAD806" w14:textId="77777777" w:rsidR="008A348C" w:rsidRDefault="008A348C" w:rsidP="008A348C">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0ECE4030" w14:textId="77777777" w:rsidR="008A348C" w:rsidRDefault="008A348C" w:rsidP="008A348C">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Provides remote, real-time cloud-based monitoring of system with annual </w:t>
      </w:r>
      <w:r>
        <w:rPr>
          <w:rFonts w:ascii="Arial" w:hAnsi="Arial" w:cs="Arial"/>
          <w:color w:val="000000"/>
          <w:sz w:val="22"/>
          <w:szCs w:val="22"/>
          <w:bdr w:val="none" w:sz="0" w:space="0" w:color="auto" w:frame="1"/>
        </w:rPr>
        <w:br/>
        <w:t>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19813B65" w14:textId="77777777" w:rsidR="008A348C" w:rsidRDefault="008A348C" w:rsidP="008A348C">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Alerts personnel of activity &amp; alarms via email. Email alerts are managed via </w:t>
      </w:r>
      <w:r>
        <w:rPr>
          <w:rFonts w:ascii="Arial" w:hAnsi="Arial" w:cs="Arial"/>
          <w:color w:val="000000"/>
          <w:sz w:val="22"/>
          <w:szCs w:val="22"/>
          <w:bdr w:val="none" w:sz="0" w:space="0" w:color="auto" w:frame="1"/>
        </w:rPr>
        <w:br/>
        <w:t>High-LINK® software application.</w:t>
      </w:r>
    </w:p>
    <w:p w14:paraId="0DD04FE3" w14:textId="77777777" w:rsidR="008A348C" w:rsidRDefault="008A348C" w:rsidP="008A348C">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0B9561CE" w14:textId="77777777" w:rsidR="008A348C" w:rsidRDefault="008A348C" w:rsidP="008A348C">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7CD5C0FF" w14:textId="77777777" w:rsidR="008A348C" w:rsidRDefault="008A348C" w:rsidP="008A348C">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2F59FA70" w14:textId="77777777" w:rsidR="008A348C" w:rsidRDefault="008A348C" w:rsidP="008A348C">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Verify vendor </w:t>
      </w:r>
      <w:proofErr w:type="gramStart"/>
      <w:r>
        <w:rPr>
          <w:rFonts w:ascii="Arial" w:hAnsi="Arial" w:cs="Arial"/>
          <w:color w:val="000000"/>
          <w:sz w:val="22"/>
          <w:szCs w:val="22"/>
          <w:bdr w:val="none" w:sz="0" w:space="0" w:color="auto" w:frame="1"/>
        </w:rPr>
        <w:t>BOL</w:t>
      </w:r>
      <w:proofErr w:type="gramEnd"/>
      <w:r>
        <w:rPr>
          <w:rFonts w:ascii="Arial" w:hAnsi="Arial" w:cs="Arial"/>
          <w:color w:val="000000"/>
          <w:sz w:val="22"/>
          <w:szCs w:val="22"/>
          <w:bdr w:val="none" w:sz="0" w:space="0" w:color="auto" w:frame="1"/>
        </w:rPr>
        <w:t xml:space="preserve"> and work performed</w:t>
      </w:r>
    </w:p>
    <w:p w14:paraId="29E961A5" w14:textId="77777777" w:rsidR="008A348C" w:rsidRDefault="008A348C" w:rsidP="008A348C">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7953D14D" w14:textId="77777777" w:rsidR="008A348C" w:rsidRDefault="008A348C" w:rsidP="008A348C">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1F91796D" w14:textId="77777777" w:rsidR="008A348C" w:rsidRDefault="008A348C" w:rsidP="008A348C">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2AEC0737" w14:textId="77777777" w:rsidR="008A348C" w:rsidRDefault="008A348C" w:rsidP="008A348C">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3BDDA0CC" w14:textId="77777777" w:rsidR="008A348C" w:rsidRDefault="008A348C" w:rsidP="008A348C">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406E8774" w14:textId="77777777" w:rsidR="008A348C" w:rsidRDefault="008A348C" w:rsidP="008A348C">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6B4F42B5" w14:textId="77777777" w:rsidR="008A348C" w:rsidRDefault="008A348C" w:rsidP="008A348C">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5ABF043A" w14:textId="77777777" w:rsidR="008A348C" w:rsidRDefault="008A348C" w:rsidP="008A348C">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6D120341" w14:textId="77777777" w:rsidR="008A348C" w:rsidRDefault="008A348C" w:rsidP="008A348C">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6713BAD0" w14:textId="77777777" w:rsidR="008A348C" w:rsidRDefault="008A348C" w:rsidP="008A348C">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7AF2B478" w14:textId="77777777" w:rsidR="008A348C" w:rsidRDefault="008A348C" w:rsidP="008A348C">
      <w:pPr>
        <w:numPr>
          <w:ilvl w:val="2"/>
          <w:numId w:val="4"/>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4C0269E9" w14:textId="77777777" w:rsidR="008A348C" w:rsidRDefault="008A348C" w:rsidP="008A348C">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13A5F57A" w14:textId="77777777" w:rsidR="008A348C" w:rsidRDefault="008A348C" w:rsidP="008A348C">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60C6F706" w14:textId="77777777" w:rsidR="008A348C" w:rsidRDefault="008A348C" w:rsidP="008A348C">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4BFF99BD" w14:textId="77777777" w:rsidR="008A348C" w:rsidRDefault="008A348C" w:rsidP="008A348C">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389DEAE5" w14:textId="77777777" w:rsidR="00831B79" w:rsidRDefault="00831B79" w:rsidP="001F4C43">
      <w:pPr>
        <w:tabs>
          <w:tab w:val="left" w:pos="180"/>
          <w:tab w:val="left" w:pos="360"/>
        </w:tabs>
        <w:rPr>
          <w:rFonts w:ascii="Arial" w:hAnsi="Arial"/>
          <w:sz w:val="22"/>
        </w:rPr>
      </w:pPr>
    </w:p>
    <w:p w14:paraId="1D492F35"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Separator shall be supplied with Highland Tank Deadman Anchoring System that includes </w:t>
      </w:r>
    </w:p>
    <w:p w14:paraId="1BA4B9D5" w14:textId="77777777" w:rsidR="00831B79" w:rsidRDefault="00831B79" w:rsidP="001F4C43">
      <w:pPr>
        <w:tabs>
          <w:tab w:val="left" w:pos="180"/>
          <w:tab w:val="left" w:pos="360"/>
        </w:tabs>
        <w:rPr>
          <w:rFonts w:ascii="Arial" w:hAnsi="Arial"/>
          <w:sz w:val="22"/>
        </w:rPr>
      </w:pPr>
      <w:r>
        <w:rPr>
          <w:rFonts w:ascii="Arial" w:hAnsi="Arial"/>
          <w:sz w:val="22"/>
        </w:rPr>
        <w:tab/>
        <w:t>polyester hold-down straps and concrete deadman anchors.</w:t>
      </w:r>
    </w:p>
    <w:p w14:paraId="1979CEFD" w14:textId="77777777" w:rsidR="00831B79" w:rsidRDefault="00831B79" w:rsidP="001F4C43">
      <w:pPr>
        <w:tabs>
          <w:tab w:val="left" w:pos="180"/>
          <w:tab w:val="left" w:pos="360"/>
        </w:tabs>
        <w:rPr>
          <w:rFonts w:ascii="Arial" w:hAnsi="Arial"/>
          <w:sz w:val="22"/>
        </w:rPr>
      </w:pPr>
    </w:p>
    <w:p w14:paraId="710672A2"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Polyester or steel hold-down straps (10’-6” maximum diameter for polyester straps)</w:t>
      </w:r>
    </w:p>
    <w:p w14:paraId="1F68AFEF" w14:textId="77777777" w:rsidR="00831B79" w:rsidRDefault="00831B79" w:rsidP="001F4C43">
      <w:pPr>
        <w:tabs>
          <w:tab w:val="left" w:pos="180"/>
          <w:tab w:val="left" w:pos="360"/>
        </w:tabs>
        <w:rPr>
          <w:rFonts w:ascii="Arial" w:hAnsi="Arial"/>
          <w:sz w:val="22"/>
        </w:rPr>
      </w:pPr>
    </w:p>
    <w:p w14:paraId="0E3219B3"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Grade Level Manways for vehicle traffic loading (H20 or H25)</w:t>
      </w:r>
    </w:p>
    <w:p w14:paraId="3310B282" w14:textId="77777777" w:rsidR="00831B79" w:rsidRDefault="00831B79" w:rsidP="001F4C43">
      <w:pPr>
        <w:tabs>
          <w:tab w:val="left" w:pos="180"/>
          <w:tab w:val="left" w:pos="360"/>
        </w:tabs>
        <w:rPr>
          <w:rFonts w:ascii="Arial" w:hAnsi="Arial"/>
          <w:sz w:val="22"/>
        </w:rPr>
      </w:pPr>
    </w:p>
    <w:p w14:paraId="229CEDD6"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Electronically actuated valves</w:t>
      </w:r>
    </w:p>
    <w:p w14:paraId="795CDE97" w14:textId="77777777" w:rsidR="00831B79" w:rsidRDefault="00831B79" w:rsidP="001F4C43">
      <w:pPr>
        <w:tabs>
          <w:tab w:val="left" w:pos="180"/>
          <w:tab w:val="left" w:pos="360"/>
        </w:tabs>
        <w:rPr>
          <w:rFonts w:ascii="Arial" w:hAnsi="Arial"/>
          <w:sz w:val="22"/>
        </w:rPr>
      </w:pPr>
    </w:p>
    <w:p w14:paraId="7AD43B5E"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Level and Leak Sensors</w:t>
      </w:r>
    </w:p>
    <w:p w14:paraId="3AF6705F" w14:textId="77777777" w:rsidR="00831B79" w:rsidRDefault="00831B79" w:rsidP="001F4C43">
      <w:pPr>
        <w:tabs>
          <w:tab w:val="left" w:pos="180"/>
          <w:tab w:val="left" w:pos="360"/>
        </w:tabs>
        <w:rPr>
          <w:rFonts w:ascii="Arial" w:hAnsi="Arial"/>
          <w:sz w:val="22"/>
        </w:rPr>
      </w:pPr>
    </w:p>
    <w:p w14:paraId="1B41C3A8"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Influent, Effluent and Oil Pumps</w:t>
      </w:r>
    </w:p>
    <w:p w14:paraId="44FBC106" w14:textId="78EFF2B9" w:rsidR="00831B79" w:rsidRDefault="00831B79" w:rsidP="001F4C43">
      <w:pPr>
        <w:tabs>
          <w:tab w:val="left" w:pos="180"/>
          <w:tab w:val="left" w:pos="360"/>
        </w:tabs>
        <w:rPr>
          <w:rFonts w:ascii="Arial" w:hAnsi="Arial"/>
          <w:sz w:val="22"/>
        </w:rPr>
      </w:pPr>
    </w:p>
    <w:p w14:paraId="283F9879" w14:textId="77777777" w:rsidR="008A348C" w:rsidRDefault="008A348C" w:rsidP="001F4C43">
      <w:pPr>
        <w:tabs>
          <w:tab w:val="left" w:pos="180"/>
          <w:tab w:val="left" w:pos="360"/>
        </w:tabs>
        <w:rPr>
          <w:rFonts w:ascii="Arial" w:hAnsi="Arial"/>
          <w:sz w:val="22"/>
        </w:rPr>
      </w:pPr>
    </w:p>
    <w:p w14:paraId="599D5172" w14:textId="20E0FB50" w:rsidR="00831B79" w:rsidRDefault="00831B79" w:rsidP="001F4C43">
      <w:pPr>
        <w:tabs>
          <w:tab w:val="left" w:pos="180"/>
          <w:tab w:val="left" w:pos="360"/>
        </w:tabs>
        <w:rPr>
          <w:rFonts w:ascii="Arial" w:eastAsia="MS Mincho" w:hAnsi="Arial"/>
          <w:sz w:val="22"/>
        </w:rPr>
      </w:pPr>
    </w:p>
    <w:p w14:paraId="034A7283"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lastRenderedPageBreak/>
        <w:t>Quality Assurance</w:t>
      </w:r>
    </w:p>
    <w:p w14:paraId="5A17B4E0" w14:textId="77777777" w:rsidR="00831B79" w:rsidRDefault="00831B79" w:rsidP="001F4C43">
      <w:pPr>
        <w:tabs>
          <w:tab w:val="left" w:pos="180"/>
          <w:tab w:val="left" w:pos="360"/>
        </w:tabs>
        <w:rPr>
          <w:rFonts w:ascii="Arial" w:eastAsia="MS Mincho" w:hAnsi="Arial"/>
          <w:sz w:val="22"/>
        </w:rPr>
      </w:pPr>
    </w:p>
    <w:p w14:paraId="5A82D270"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Submittals:</w:t>
      </w:r>
    </w:p>
    <w:p w14:paraId="67CFF418" w14:textId="77777777" w:rsidR="00831B79" w:rsidRDefault="00831B79" w:rsidP="001F4C43">
      <w:pPr>
        <w:tabs>
          <w:tab w:val="left" w:pos="180"/>
          <w:tab w:val="left" w:pos="360"/>
        </w:tabs>
        <w:rPr>
          <w:rFonts w:ascii="Arial" w:eastAsia="MS Mincho" w:hAnsi="Arial"/>
          <w:sz w:val="22"/>
        </w:rPr>
      </w:pPr>
    </w:p>
    <w:p w14:paraId="2FD41BA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Shop Drawings: Shop drawings for oil/water separators shall show principal dimensions and location of all fittings.</w:t>
      </w:r>
    </w:p>
    <w:p w14:paraId="7735B4D3" w14:textId="77777777" w:rsidR="00831B79" w:rsidRDefault="00831B79" w:rsidP="001F4C43">
      <w:pPr>
        <w:tabs>
          <w:tab w:val="left" w:pos="180"/>
          <w:tab w:val="left" w:pos="360"/>
        </w:tabs>
        <w:rPr>
          <w:rFonts w:ascii="Arial" w:eastAsia="MS Mincho" w:hAnsi="Arial"/>
          <w:sz w:val="22"/>
        </w:rPr>
      </w:pPr>
    </w:p>
    <w:p w14:paraId="6266F6B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Instructions: Separator installation, operation, and maintenance instructions are available at www.highlandtank.com.</w:t>
      </w:r>
    </w:p>
    <w:p w14:paraId="2313B242" w14:textId="77777777" w:rsidR="00831B79" w:rsidRDefault="00831B79" w:rsidP="001F4C43">
      <w:pPr>
        <w:tabs>
          <w:tab w:val="left" w:pos="180"/>
          <w:tab w:val="left" w:pos="360"/>
        </w:tabs>
        <w:rPr>
          <w:rFonts w:ascii="Arial" w:eastAsia="MS Mincho" w:hAnsi="Arial"/>
          <w:sz w:val="22"/>
        </w:rPr>
      </w:pPr>
    </w:p>
    <w:p w14:paraId="45AA5768"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Quality Control: Quality control, inspection procedures, shall be considered part of the submittal package.</w:t>
      </w:r>
    </w:p>
    <w:p w14:paraId="32E80AEC" w14:textId="77777777" w:rsidR="00831B79" w:rsidRDefault="00831B79" w:rsidP="001F4C43">
      <w:pPr>
        <w:tabs>
          <w:tab w:val="left" w:pos="180"/>
          <w:tab w:val="left" w:pos="360"/>
        </w:tabs>
        <w:rPr>
          <w:rFonts w:ascii="Arial" w:eastAsia="MS Mincho" w:hAnsi="Arial"/>
          <w:sz w:val="22"/>
        </w:rPr>
      </w:pPr>
    </w:p>
    <w:p w14:paraId="0AF7C6EB"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Warranty</w:t>
      </w:r>
    </w:p>
    <w:p w14:paraId="5E96EE46" w14:textId="77777777" w:rsidR="00831B79" w:rsidRDefault="00831B79" w:rsidP="001F4C43">
      <w:pPr>
        <w:tabs>
          <w:tab w:val="left" w:pos="180"/>
          <w:tab w:val="left" w:pos="360"/>
        </w:tabs>
        <w:rPr>
          <w:rFonts w:ascii="Arial" w:eastAsia="MS Mincho" w:hAnsi="Arial"/>
          <w:sz w:val="22"/>
        </w:rPr>
      </w:pPr>
    </w:p>
    <w:p w14:paraId="5F3FE98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The manufacturer shall warrant its products to be free from defects in material and workmanship for a period of one year from the date of shipment. The warranty shall be limited to repair or replacement of the defective part(s).</w:t>
      </w:r>
    </w:p>
    <w:p w14:paraId="31EE50FC" w14:textId="77777777" w:rsidR="00831B79" w:rsidRDefault="00831B79" w:rsidP="001F4C43">
      <w:pPr>
        <w:tabs>
          <w:tab w:val="left" w:pos="180"/>
          <w:tab w:val="left" w:pos="360"/>
        </w:tabs>
        <w:rPr>
          <w:rFonts w:ascii="Arial" w:eastAsia="MS Mincho" w:hAnsi="Arial"/>
          <w:sz w:val="22"/>
        </w:rPr>
      </w:pPr>
    </w:p>
    <w:p w14:paraId="1EA599D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Highland Tank 10-year limited warranty for external corrosion and structural defects.</w:t>
      </w:r>
    </w:p>
    <w:p w14:paraId="520B4264" w14:textId="77777777" w:rsidR="00831B79" w:rsidRDefault="00831B79" w:rsidP="001F4C43">
      <w:pPr>
        <w:tabs>
          <w:tab w:val="left" w:pos="180"/>
          <w:tab w:val="left" w:pos="360"/>
        </w:tabs>
        <w:rPr>
          <w:rFonts w:ascii="Arial" w:eastAsia="MS Mincho" w:hAnsi="Arial"/>
          <w:sz w:val="22"/>
        </w:rPr>
      </w:pPr>
    </w:p>
    <w:p w14:paraId="14FED12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Approved Manufacturer</w:t>
      </w:r>
    </w:p>
    <w:p w14:paraId="0EAA319D" w14:textId="77777777" w:rsidR="00831B79" w:rsidRDefault="00831B79" w:rsidP="001F4C43">
      <w:pPr>
        <w:tabs>
          <w:tab w:val="left" w:pos="180"/>
          <w:tab w:val="left" w:pos="360"/>
        </w:tabs>
        <w:rPr>
          <w:rFonts w:ascii="Arial" w:eastAsia="MS Mincho" w:hAnsi="Arial"/>
          <w:sz w:val="22"/>
        </w:rPr>
      </w:pPr>
    </w:p>
    <w:p w14:paraId="323E1E3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 xml:space="preserve">Highland Tank and Mfg. Co., One Highland Road, Box 338, Stoystown, PA 15563, </w:t>
      </w:r>
    </w:p>
    <w:p w14:paraId="1419F71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Phone 814 893-5701, FAX 893-6126, shall manufacture the Oil/Water Separator.</w:t>
      </w:r>
    </w:p>
    <w:p w14:paraId="43287E9A"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 xml:space="preserve">For additional information visit us at </w:t>
      </w:r>
      <w:hyperlink r:id="rId7" w:history="1">
        <w:r>
          <w:rPr>
            <w:rStyle w:val="Hyperlink"/>
            <w:rFonts w:ascii="Arial" w:eastAsia="MS Mincho" w:hAnsi="Arial"/>
            <w:b/>
            <w:sz w:val="22"/>
          </w:rPr>
          <w:t>www.highlandtank.com</w:t>
        </w:r>
      </w:hyperlink>
    </w:p>
    <w:p w14:paraId="038DA69A" w14:textId="77777777" w:rsidR="00831B79" w:rsidRDefault="00831B79" w:rsidP="001F4C43">
      <w:pPr>
        <w:tabs>
          <w:tab w:val="left" w:pos="180"/>
          <w:tab w:val="left" w:pos="360"/>
        </w:tabs>
        <w:rPr>
          <w:rFonts w:ascii="Arial" w:hAnsi="Arial"/>
          <w:sz w:val="22"/>
        </w:rPr>
      </w:pPr>
    </w:p>
    <w:p w14:paraId="6C3D0E73" w14:textId="77777777" w:rsidR="00831B79" w:rsidRDefault="00831B79" w:rsidP="001F4C43">
      <w:pPr>
        <w:tabs>
          <w:tab w:val="left" w:pos="180"/>
          <w:tab w:val="left" w:pos="360"/>
        </w:tabs>
      </w:pPr>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61BA1"/>
    <w:rsid w:val="00075040"/>
    <w:rsid w:val="000B6B31"/>
    <w:rsid w:val="00132663"/>
    <w:rsid w:val="0014619B"/>
    <w:rsid w:val="001D58BB"/>
    <w:rsid w:val="001F4C43"/>
    <w:rsid w:val="00201C03"/>
    <w:rsid w:val="002749AB"/>
    <w:rsid w:val="00294589"/>
    <w:rsid w:val="002A47B2"/>
    <w:rsid w:val="002C0056"/>
    <w:rsid w:val="002F5E29"/>
    <w:rsid w:val="00313A13"/>
    <w:rsid w:val="00375B41"/>
    <w:rsid w:val="003F3875"/>
    <w:rsid w:val="00443541"/>
    <w:rsid w:val="00465A50"/>
    <w:rsid w:val="00473558"/>
    <w:rsid w:val="004B7D1A"/>
    <w:rsid w:val="00527552"/>
    <w:rsid w:val="006C6674"/>
    <w:rsid w:val="00807D30"/>
    <w:rsid w:val="00831B79"/>
    <w:rsid w:val="008A348C"/>
    <w:rsid w:val="008F4EAF"/>
    <w:rsid w:val="00915D86"/>
    <w:rsid w:val="00B1724E"/>
    <w:rsid w:val="00B266D1"/>
    <w:rsid w:val="00BE109D"/>
    <w:rsid w:val="00BE4E1D"/>
    <w:rsid w:val="00C02D5B"/>
    <w:rsid w:val="00D24854"/>
    <w:rsid w:val="00D3322F"/>
    <w:rsid w:val="00D6764B"/>
    <w:rsid w:val="00D91BB3"/>
    <w:rsid w:val="00E0627B"/>
    <w:rsid w:val="00E115D7"/>
    <w:rsid w:val="00E403F5"/>
    <w:rsid w:val="00ED1126"/>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semiHidden/>
    <w:unhideWhenUsed/>
    <w:rsid w:val="00831B79"/>
    <w:rPr>
      <w:sz w:val="20"/>
    </w:rPr>
  </w:style>
  <w:style w:type="character" w:customStyle="1" w:styleId="CommentTextChar">
    <w:name w:val="Comment Text Char"/>
    <w:basedOn w:val="DefaultParagraphFont"/>
    <w:link w:val="CommentText"/>
    <w:uiPriority w:val="99"/>
    <w:semiHidden/>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paragraph" w:styleId="NormalWeb">
    <w:name w:val="Normal (Web)"/>
    <w:basedOn w:val="Normal"/>
    <w:uiPriority w:val="99"/>
    <w:unhideWhenUsed/>
    <w:rsid w:val="008A348C"/>
    <w:pPr>
      <w:spacing w:before="100" w:beforeAutospacing="1" w:after="100" w:afterAutospacing="1"/>
    </w:pPr>
    <w:rPr>
      <w:rFonts w:ascii="Times New Roman" w:hAnsi="Times New Roman"/>
      <w:sz w:val="24"/>
      <w:szCs w:val="24"/>
    </w:rPr>
  </w:style>
  <w:style w:type="character" w:styleId="FollowedHyperlink">
    <w:name w:val="FollowedHyperlink"/>
    <w:basedOn w:val="DefaultParagraphFont"/>
    <w:uiPriority w:val="99"/>
    <w:semiHidden/>
    <w:unhideWhenUsed/>
    <w:rsid w:val="008A34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ighlandtank.com/app/data/literature/O_LIT_High-LINK-Oil-WaterShield-Wastewater-Monitoring-Systems.pdf"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2012</Words>
  <Characters>11469</Characters>
  <Application>Microsoft Office Word</Application>
  <DocSecurity>0</DocSecurity>
  <Lines>95</Lines>
  <Paragraphs>26</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
      <vt:lpstr>02000HGDWHTC</vt:lpstr>
      <vt:lpstr/>
      <vt:lpstr>Specifier to supply information for all yellow highlighted areas in specificatio</vt:lpstr>
      <vt:lpstr>Model HTC Double-wall Oil/Water Separator with with Corella® Coalescer Plate Sys</vt:lpstr>
      <vt:lpstr>and HighGuard Protection System</vt:lpstr>
      <vt:lpstr>Project Description: ___________________________</vt:lpstr>
      <vt:lpstr>Scope</vt:lpstr>
      <vt:lpstr>Specifications</vt:lpstr>
      <vt:lpstr>Quantity: ______</vt:lpstr>
      <vt:lpstr>Performance</vt:lpstr>
      <vt:lpstr>Influent Characteristics</vt:lpstr>
      <vt:lpstr>Design Criteria</vt:lpstr>
      <vt:lpstr>Description</vt:lpstr>
    </vt:vector>
  </TitlesOfParts>
  <Company/>
  <LinksUpToDate>false</LinksUpToDate>
  <CharactersWithSpaces>13455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Emilie Lynch</cp:lastModifiedBy>
  <cp:revision>2</cp:revision>
  <cp:lastPrinted>2017-10-24T17:06:00Z</cp:lastPrinted>
  <dcterms:created xsi:type="dcterms:W3CDTF">2021-09-22T14:17:00Z</dcterms:created>
  <dcterms:modified xsi:type="dcterms:W3CDTF">2021-09-22T14:17:00Z</dcterms:modified>
</cp:coreProperties>
</file>