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1F549" w14:textId="6F379B79" w:rsidR="00373E28" w:rsidRPr="00DB44BA" w:rsidRDefault="00373E28" w:rsidP="00373E28">
      <w:pPr>
        <w:tabs>
          <w:tab w:val="left" w:pos="180"/>
          <w:tab w:val="left" w:pos="360"/>
        </w:tabs>
        <w:rPr>
          <w:rFonts w:ascii="Arial" w:hAnsi="Arial"/>
          <w:b/>
          <w:color w:val="FF0000"/>
          <w:sz w:val="22"/>
          <w:szCs w:val="22"/>
        </w:rPr>
      </w:pPr>
      <w:r w:rsidRPr="00DB44BA">
        <w:rPr>
          <w:rFonts w:ascii="Arial" w:hAnsi="Arial"/>
          <w:b/>
          <w:color w:val="FF0000"/>
          <w:sz w:val="22"/>
          <w:szCs w:val="22"/>
        </w:rPr>
        <w:t>0</w:t>
      </w:r>
      <w:r w:rsidR="00DD57CC">
        <w:rPr>
          <w:rFonts w:ascii="Arial" w:hAnsi="Arial"/>
          <w:b/>
          <w:color w:val="FF0000"/>
          <w:sz w:val="22"/>
          <w:szCs w:val="22"/>
        </w:rPr>
        <w:t>2</w:t>
      </w:r>
      <w:r w:rsidR="00573F04">
        <w:rPr>
          <w:rFonts w:ascii="Arial" w:hAnsi="Arial"/>
          <w:b/>
          <w:color w:val="FF0000"/>
          <w:sz w:val="22"/>
          <w:szCs w:val="22"/>
        </w:rPr>
        <w:t>00</w:t>
      </w:r>
      <w:r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w:t>
      </w:r>
      <w:proofErr w:type="spellStart"/>
      <w:r w:rsidRPr="00DB44BA">
        <w:rPr>
          <w:rFonts w:ascii="Arial" w:hAnsi="Arial" w:cs="Arial"/>
          <w:sz w:val="22"/>
          <w:szCs w:val="22"/>
        </w:rPr>
        <w:t>Coalescer</w:t>
      </w:r>
      <w:proofErr w:type="spellEnd"/>
      <w:r w:rsidRPr="00DB44BA">
        <w:rPr>
          <w:rFonts w:ascii="Arial" w:hAnsi="Arial" w:cs="Arial"/>
          <w:sz w:val="22"/>
          <w:szCs w:val="22"/>
        </w:rPr>
        <w:t xml:space="preserve">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w:t>
      </w:r>
      <w:proofErr w:type="spellStart"/>
      <w:r>
        <w:rPr>
          <w:rFonts w:ascii="Arial" w:hAnsi="Arial"/>
          <w:sz w:val="22"/>
        </w:rPr>
        <w:t>settleable</w:t>
      </w:r>
      <w:proofErr w:type="spellEnd"/>
      <w:r>
        <w:rPr>
          <w:rFonts w:ascii="Arial" w:hAnsi="Arial"/>
          <w:sz w:val="22"/>
        </w:rPr>
        <w:t xml:space="preserv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w:t>
      </w:r>
      <w:proofErr w:type="spellStart"/>
      <w:r>
        <w:rPr>
          <w:rFonts w:ascii="Arial" w:hAnsi="Arial"/>
          <w:sz w:val="22"/>
        </w:rPr>
        <w:t>coalescers</w:t>
      </w:r>
      <w:proofErr w:type="spellEnd"/>
      <w:r>
        <w:rPr>
          <w:rFonts w:ascii="Arial" w:hAnsi="Arial"/>
          <w:sz w:val="22"/>
        </w:rPr>
        <w:t xml:space="preserve">. Separator shall be installed underground with top access at or above grade level. The source of the influent to the separator shall be gravity flow from </w:t>
      </w:r>
      <w:proofErr w:type="spellStart"/>
      <w:r>
        <w:rPr>
          <w:rFonts w:ascii="Arial" w:hAnsi="Arial"/>
          <w:sz w:val="22"/>
        </w:rPr>
        <w:t>stormwater</w:t>
      </w:r>
      <w:proofErr w:type="spellEnd"/>
      <w:r>
        <w:rPr>
          <w:rFonts w:ascii="Arial" w:hAnsi="Arial"/>
          <w:sz w:val="22"/>
        </w:rPr>
        <w:t xml:space="preserve">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2D707F38"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DD57CC">
        <w:rPr>
          <w:rFonts w:ascii="Arial" w:hAnsi="Arial"/>
          <w:spacing w:val="0"/>
          <w:kern w:val="0"/>
          <w:sz w:val="22"/>
          <w:szCs w:val="22"/>
        </w:rPr>
        <w:t>2</w:t>
      </w:r>
      <w:r w:rsidR="00573F04">
        <w:rPr>
          <w:rFonts w:ascii="Arial" w:hAnsi="Arial"/>
          <w:spacing w:val="0"/>
          <w:kern w:val="0"/>
          <w:sz w:val="22"/>
          <w:szCs w:val="22"/>
        </w:rPr>
        <w:t>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DD57CC">
        <w:rPr>
          <w:rFonts w:ascii="Arial" w:hAnsi="Arial"/>
          <w:spacing w:val="0"/>
          <w:kern w:val="0"/>
          <w:sz w:val="22"/>
          <w:szCs w:val="22"/>
        </w:rPr>
        <w:t>5</w:t>
      </w:r>
      <w:r w:rsidR="00C61C6D">
        <w:rPr>
          <w:rFonts w:ascii="Arial" w:hAnsi="Arial"/>
          <w:spacing w:val="0"/>
          <w:kern w:val="0"/>
          <w:sz w:val="22"/>
          <w:szCs w:val="22"/>
        </w:rPr>
        <w:t>85</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DD57CC">
        <w:rPr>
          <w:rFonts w:ascii="Arial" w:hAnsi="Arial" w:cs="Arial"/>
          <w:sz w:val="22"/>
          <w:szCs w:val="22"/>
        </w:rPr>
        <w:t>2</w:t>
      </w:r>
      <w:r w:rsidR="00573F04">
        <w:rPr>
          <w:rFonts w:ascii="Arial" w:hAnsi="Arial" w:cs="Arial"/>
          <w:sz w:val="22"/>
          <w:szCs w:val="22"/>
        </w:rPr>
        <w:t>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w:t>
      </w:r>
      <w:proofErr w:type="spellStart"/>
      <w:r w:rsidRPr="00DB44BA">
        <w:rPr>
          <w:rFonts w:ascii="Arial" w:hAnsi="Arial"/>
          <w:sz w:val="22"/>
          <w:szCs w:val="22"/>
        </w:rPr>
        <w:t>coalescer</w:t>
      </w:r>
      <w:proofErr w:type="spellEnd"/>
      <w:r w:rsidRPr="00DB44BA">
        <w:rPr>
          <w:rFonts w:ascii="Arial" w:hAnsi="Arial"/>
          <w:sz w:val="22"/>
          <w:szCs w:val="22"/>
        </w:rPr>
        <w:t xml:space="preserve"> to simultaneously separate free oil droplets and </w:t>
      </w:r>
      <w:proofErr w:type="spellStart"/>
      <w:r w:rsidRPr="00DB44BA">
        <w:rPr>
          <w:rFonts w:ascii="Arial" w:hAnsi="Arial"/>
          <w:sz w:val="22"/>
          <w:szCs w:val="22"/>
        </w:rPr>
        <w:t>settleable</w:t>
      </w:r>
      <w:proofErr w:type="spellEnd"/>
      <w:r w:rsidRPr="00DB44BA">
        <w:rPr>
          <w:rFonts w:ascii="Arial" w:hAnsi="Arial"/>
          <w:sz w:val="22"/>
          <w:szCs w:val="22"/>
        </w:rPr>
        <w:t xml:space="preserve"> or suspended solids particles from water without clogging of the </w:t>
      </w:r>
      <w:proofErr w:type="spellStart"/>
      <w:r w:rsidRPr="00DB44BA">
        <w:rPr>
          <w:rFonts w:ascii="Arial" w:hAnsi="Arial"/>
          <w:sz w:val="22"/>
          <w:szCs w:val="22"/>
        </w:rPr>
        <w:t>coalescer</w:t>
      </w:r>
      <w:proofErr w:type="spellEnd"/>
      <w:r w:rsidRPr="00DB44BA">
        <w:rPr>
          <w:rFonts w:ascii="Arial" w:hAnsi="Arial"/>
          <w:sz w:val="22"/>
          <w:szCs w:val="22"/>
        </w:rPr>
        <w:t>.</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0FAE2EF0"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DD57CC">
        <w:rPr>
          <w:rFonts w:ascii="Arial" w:hAnsi="Arial" w:cs="Arial"/>
          <w:sz w:val="22"/>
          <w:szCs w:val="22"/>
        </w:rPr>
        <w:t>5</w:t>
      </w:r>
      <w:r w:rsidRPr="00AE532C">
        <w:rPr>
          <w:rFonts w:ascii="Arial" w:hAnsi="Arial" w:cs="Arial"/>
          <w:sz w:val="22"/>
          <w:szCs w:val="22"/>
        </w:rPr>
        <w:t xml:space="preserve">-feet, </w:t>
      </w:r>
      <w:r w:rsidR="00DD57CC">
        <w:rPr>
          <w:rFonts w:ascii="Arial" w:hAnsi="Arial" w:cs="Arial"/>
          <w:sz w:val="22"/>
          <w:szCs w:val="22"/>
        </w:rPr>
        <w:t>4</w:t>
      </w:r>
      <w:r w:rsidRPr="00AE532C">
        <w:rPr>
          <w:rFonts w:ascii="Arial" w:hAnsi="Arial" w:cs="Arial"/>
          <w:sz w:val="22"/>
          <w:szCs w:val="22"/>
        </w:rPr>
        <w:t>-inches, as indicated on the drawings.</w:t>
      </w:r>
    </w:p>
    <w:p w14:paraId="676AA233" w14:textId="11F9DD93"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3B189F">
        <w:rPr>
          <w:rFonts w:ascii="Arial" w:hAnsi="Arial" w:cs="Arial"/>
          <w:sz w:val="22"/>
          <w:szCs w:val="22"/>
        </w:rPr>
        <w:t>1</w:t>
      </w:r>
      <w:r w:rsidR="00DD57CC">
        <w:rPr>
          <w:rFonts w:ascii="Arial" w:hAnsi="Arial" w:cs="Arial"/>
          <w:sz w:val="22"/>
          <w:szCs w:val="22"/>
        </w:rPr>
        <w:t>5</w:t>
      </w:r>
      <w:r w:rsidRPr="00AE532C">
        <w:rPr>
          <w:rFonts w:ascii="Arial" w:hAnsi="Arial" w:cs="Arial"/>
          <w:sz w:val="22"/>
          <w:szCs w:val="22"/>
        </w:rPr>
        <w:t xml:space="preserve">-feet, </w:t>
      </w:r>
      <w:r w:rsidR="00C61C6D">
        <w:rPr>
          <w:rFonts w:ascii="Arial" w:hAnsi="Arial" w:cs="Arial"/>
          <w:sz w:val="22"/>
          <w:szCs w:val="22"/>
        </w:rPr>
        <w:t>6</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5553BC5B"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DD57CC">
        <w:rPr>
          <w:rFonts w:ascii="Arial" w:hAnsi="Arial" w:cs="Arial"/>
          <w:sz w:val="22"/>
          <w:szCs w:val="22"/>
        </w:rPr>
        <w:t>2</w:t>
      </w:r>
      <w:r w:rsidR="00573F04">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(10 PPM) to satisfy requirements of the NPDES </w:t>
      </w:r>
      <w:proofErr w:type="spellStart"/>
      <w:r w:rsidRPr="00DB44BA">
        <w:rPr>
          <w:rFonts w:ascii="Arial" w:hAnsi="Arial"/>
          <w:sz w:val="22"/>
          <w:szCs w:val="22"/>
        </w:rPr>
        <w:t>stormwater</w:t>
      </w:r>
      <w:proofErr w:type="spellEnd"/>
      <w:r w:rsidRPr="00DB44BA">
        <w:rPr>
          <w:rFonts w:ascii="Arial" w:hAnsi="Arial"/>
          <w:sz w:val="22"/>
          <w:szCs w:val="22"/>
        </w:rPr>
        <w:t xml:space="preserve"> discharge permit.  To achieve this goal, it will be necessary to remove all free oil droplets equal to and greater than 20 microns.</w:t>
      </w:r>
    </w:p>
    <w:p w14:paraId="23BA513C" w14:textId="77777777" w:rsidR="009141B9" w:rsidRDefault="009141B9">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The total effective surface area of the polypropylene impingement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to optimize separation of free oil from water,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positioned to prevent discharge of free oil that has been separated from the water, access ways for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141B9" w:rsidRDefault="009141B9">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59483DD4" w:rsidR="001D3C14" w:rsidRPr="00221DF2" w:rsidRDefault="001D3C14" w:rsidP="001D3C1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573F04">
        <w:rPr>
          <w:rFonts w:ascii="Arial" w:hAnsi="Arial" w:cs="Arial"/>
          <w:color w:val="000000"/>
          <w:sz w:val="22"/>
          <w:szCs w:val="22"/>
        </w:rPr>
        <w:t>6</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1547115B"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 xml:space="preserve">A </w:t>
      </w:r>
      <w:r w:rsidR="00DD57CC">
        <w:rPr>
          <w:rFonts w:ascii="Arial" w:hAnsi="Arial"/>
          <w:color w:val="000000"/>
          <w:sz w:val="22"/>
          <w:szCs w:val="22"/>
        </w:rPr>
        <w:t>5</w:t>
      </w:r>
      <w:r w:rsidR="00C61C6D">
        <w:rPr>
          <w:rFonts w:ascii="Arial" w:hAnsi="Arial"/>
          <w:color w:val="000000"/>
          <w:sz w:val="22"/>
          <w:szCs w:val="22"/>
        </w:rPr>
        <w:t>85</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573F04">
        <w:rPr>
          <w:rFonts w:ascii="Arial" w:hAnsi="Arial"/>
          <w:color w:val="000000"/>
          <w:sz w:val="22"/>
          <w:szCs w:val="22"/>
        </w:rPr>
        <w:t>6</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A sludge baffle to retain </w:t>
      </w:r>
      <w:proofErr w:type="spellStart"/>
      <w:r w:rsidRPr="00DB44BA">
        <w:rPr>
          <w:rFonts w:ascii="Arial" w:hAnsi="Arial"/>
          <w:sz w:val="22"/>
          <w:szCs w:val="22"/>
        </w:rPr>
        <w:t>settleable</w:t>
      </w:r>
      <w:proofErr w:type="spellEnd"/>
      <w:r w:rsidRPr="00DB44BA">
        <w:rPr>
          <w:rFonts w:ascii="Arial" w:hAnsi="Arial"/>
          <w:sz w:val="22"/>
          <w:szCs w:val="22"/>
        </w:rPr>
        <w:t xml:space="preserv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 xml:space="preserve">sectionalized removable "Petro-Screen" polypropylene impingement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designed to intercept oil globules of less than 20 microns in diameter.  Heavy, one-piece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19CECB0E"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w:t>
      </w:r>
      <w:proofErr w:type="spellStart"/>
      <w:r w:rsidRPr="00DB44BA">
        <w:rPr>
          <w:rFonts w:ascii="Arial" w:hAnsi="Arial"/>
          <w:sz w:val="22"/>
          <w:szCs w:val="22"/>
        </w:rPr>
        <w:t>downcomer</w:t>
      </w:r>
      <w:proofErr w:type="spellEnd"/>
      <w:r w:rsidRPr="00DB44BA">
        <w:rPr>
          <w:rFonts w:ascii="Arial" w:hAnsi="Arial"/>
          <w:sz w:val="22"/>
          <w:szCs w:val="22"/>
        </w:rPr>
        <w:t xml:space="preserve"> at the outlet end of the separator, to allow for discharge from the bottom of the separation chamber only into a </w:t>
      </w:r>
      <w:r w:rsidR="00DD57CC">
        <w:rPr>
          <w:rFonts w:ascii="Arial" w:hAnsi="Arial"/>
          <w:sz w:val="22"/>
          <w:szCs w:val="22"/>
        </w:rPr>
        <w:t>5</w:t>
      </w:r>
      <w:r w:rsidR="00C61C6D">
        <w:rPr>
          <w:rFonts w:ascii="Arial" w:hAnsi="Arial"/>
          <w:sz w:val="22"/>
          <w:szCs w:val="22"/>
        </w:rPr>
        <w:t>85</w:t>
      </w:r>
      <w:bookmarkStart w:id="0" w:name="_GoBack"/>
      <w:bookmarkEnd w:id="0"/>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5AC2CBAB"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573F04">
        <w:rPr>
          <w:rFonts w:ascii="Arial" w:hAnsi="Arial"/>
          <w:color w:val="000000"/>
          <w:sz w:val="22"/>
          <w:szCs w:val="22"/>
        </w:rPr>
        <w:t>6</w:t>
      </w:r>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5A77FD87"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754B47">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 xml:space="preserve">-inch extensions (length based on burial depth), covers, gaskets, and bolts. One manway shall be placed between the inlet and the parallel-flat/corrugated plate </w:t>
      </w:r>
      <w:proofErr w:type="spellStart"/>
      <w:r>
        <w:rPr>
          <w:rFonts w:ascii="Arial" w:hAnsi="Arial"/>
          <w:sz w:val="22"/>
        </w:rPr>
        <w:t>coalescer</w:t>
      </w:r>
      <w:proofErr w:type="spellEnd"/>
      <w:r>
        <w:rPr>
          <w:rFonts w:ascii="Arial" w:hAnsi="Arial"/>
          <w:sz w:val="22"/>
        </w:rPr>
        <w:t xml:space="preserve"> to facilitate access into sediment chamber for solids removal. One manway shall be placed between the parallel flat/corrugated plate </w:t>
      </w:r>
      <w:proofErr w:type="spellStart"/>
      <w:r>
        <w:rPr>
          <w:rFonts w:ascii="Arial" w:hAnsi="Arial"/>
          <w:sz w:val="22"/>
        </w:rPr>
        <w:t>coalescer</w:t>
      </w:r>
      <w:proofErr w:type="spellEnd"/>
      <w:r>
        <w:rPr>
          <w:rFonts w:ascii="Arial" w:hAnsi="Arial"/>
          <w:sz w:val="22"/>
        </w:rPr>
        <w:t xml:space="preserve">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5A0E5298"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72836C54"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w:t>
      </w:r>
      <w:proofErr w:type="spellStart"/>
      <w:r w:rsidRPr="00221DF2">
        <w:rPr>
          <w:rFonts w:ascii="Arial" w:hAnsi="Arial" w:cs="Arial"/>
          <w:sz w:val="22"/>
          <w:szCs w:val="22"/>
        </w:rPr>
        <w:t>hi</w:t>
      </w:r>
      <w:proofErr w:type="spellEnd"/>
      <w:r w:rsidRPr="00221DF2">
        <w:rPr>
          <w:rFonts w:ascii="Arial" w:hAnsi="Arial" w:cs="Arial"/>
          <w:sz w:val="22"/>
          <w:szCs w:val="22"/>
        </w:rPr>
        <w:t xml:space="preserve"> oil level (audible and visual) of oil storage in the oil/water separator will be </w:t>
      </w:r>
    </w:p>
    <w:p w14:paraId="36DFCDE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42EBB6DE"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67D33E35"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2E06761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8EDD781"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w:t>
      </w:r>
      <w:proofErr w:type="gramStart"/>
      <w:r w:rsidRPr="00A373EC">
        <w:rPr>
          <w:rFonts w:ascii="Arial" w:hAnsi="Arial" w:cs="Arial"/>
          <w:sz w:val="22"/>
          <w:szCs w:val="22"/>
          <w:highlight w:val="yellow"/>
        </w:rPr>
        <w:t>_</w:t>
      </w:r>
      <w:r>
        <w:rPr>
          <w:rFonts w:ascii="Arial" w:hAnsi="Arial" w:cs="Arial"/>
          <w:sz w:val="22"/>
          <w:szCs w:val="22"/>
        </w:rPr>
        <w:t xml:space="preserve"> </w:t>
      </w:r>
      <w:r w:rsidRPr="00221DF2">
        <w:rPr>
          <w:rFonts w:ascii="Arial" w:hAnsi="Arial" w:cs="Arial"/>
          <w:sz w:val="22"/>
          <w:szCs w:val="22"/>
        </w:rPr>
        <w:t>]</w:t>
      </w:r>
      <w:proofErr w:type="gramEnd"/>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3C634A" w:rsidP="001D3C14">
      <w:pPr>
        <w:tabs>
          <w:tab w:val="left" w:pos="180"/>
          <w:tab w:val="left" w:pos="360"/>
        </w:tabs>
        <w:rPr>
          <w:rFonts w:ascii="Arial" w:eastAsia="MS Mincho" w:hAnsi="Arial" w:cs="Arial"/>
          <w:sz w:val="22"/>
          <w:szCs w:val="22"/>
        </w:rPr>
      </w:pPr>
      <w:hyperlink r:id="rId8"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C7BCD" w14:textId="77777777" w:rsidR="003C634A" w:rsidRDefault="003C634A">
      <w:r>
        <w:separator/>
      </w:r>
    </w:p>
  </w:endnote>
  <w:endnote w:type="continuationSeparator" w:id="0">
    <w:p w14:paraId="23195C68" w14:textId="77777777" w:rsidR="003C634A" w:rsidRDefault="003C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8E0DB" w14:textId="77777777" w:rsidR="009141B9"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141B9" w:rsidRDefault="009141B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71BD5" w14:textId="77777777" w:rsidR="009141B9" w:rsidRDefault="009141B9">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8892E" w14:textId="77777777" w:rsidR="003C634A" w:rsidRDefault="003C634A">
      <w:r>
        <w:separator/>
      </w:r>
    </w:p>
  </w:footnote>
  <w:footnote w:type="continuationSeparator" w:id="0">
    <w:p w14:paraId="5BD05A30" w14:textId="77777777" w:rsidR="003C634A" w:rsidRDefault="003C634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554746"/>
    <w:multiLevelType w:val="hybridMultilevel"/>
    <w:tmpl w:val="F7FE62B2"/>
    <w:lvl w:ilvl="0" w:tplc="44C6C6D2">
      <w:start w:val="1"/>
      <w:numFmt w:val="bullet"/>
      <w:lvlText w:val=""/>
      <w:lvlJc w:val="left"/>
      <w:pPr>
        <w:tabs>
          <w:tab w:val="num" w:pos="720"/>
        </w:tabs>
        <w:ind w:left="720" w:hanging="360"/>
      </w:pPr>
      <w:rPr>
        <w:rFonts w:ascii="Symbol" w:hAnsi="Symbol" w:hint="default"/>
      </w:rPr>
    </w:lvl>
    <w:lvl w:ilvl="1" w:tplc="113212B6" w:tentative="1">
      <w:start w:val="1"/>
      <w:numFmt w:val="bullet"/>
      <w:lvlText w:val="o"/>
      <w:lvlJc w:val="left"/>
      <w:pPr>
        <w:tabs>
          <w:tab w:val="num" w:pos="1440"/>
        </w:tabs>
        <w:ind w:left="1440" w:hanging="360"/>
      </w:pPr>
      <w:rPr>
        <w:rFonts w:ascii="Courier New" w:hAnsi="Courier New" w:hint="default"/>
      </w:rPr>
    </w:lvl>
    <w:lvl w:ilvl="2" w:tplc="1AE64BA2" w:tentative="1">
      <w:start w:val="1"/>
      <w:numFmt w:val="bullet"/>
      <w:lvlText w:val=""/>
      <w:lvlJc w:val="left"/>
      <w:pPr>
        <w:tabs>
          <w:tab w:val="num" w:pos="2160"/>
        </w:tabs>
        <w:ind w:left="2160" w:hanging="360"/>
      </w:pPr>
      <w:rPr>
        <w:rFonts w:ascii="Wingdings" w:hAnsi="Wingdings" w:hint="default"/>
      </w:rPr>
    </w:lvl>
    <w:lvl w:ilvl="3" w:tplc="F878C644" w:tentative="1">
      <w:start w:val="1"/>
      <w:numFmt w:val="bullet"/>
      <w:lvlText w:val=""/>
      <w:lvlJc w:val="left"/>
      <w:pPr>
        <w:tabs>
          <w:tab w:val="num" w:pos="2880"/>
        </w:tabs>
        <w:ind w:left="2880" w:hanging="360"/>
      </w:pPr>
      <w:rPr>
        <w:rFonts w:ascii="Symbol" w:hAnsi="Symbol" w:hint="default"/>
      </w:rPr>
    </w:lvl>
    <w:lvl w:ilvl="4" w:tplc="97FE6312" w:tentative="1">
      <w:start w:val="1"/>
      <w:numFmt w:val="bullet"/>
      <w:lvlText w:val="o"/>
      <w:lvlJc w:val="left"/>
      <w:pPr>
        <w:tabs>
          <w:tab w:val="num" w:pos="3600"/>
        </w:tabs>
        <w:ind w:left="3600" w:hanging="360"/>
      </w:pPr>
      <w:rPr>
        <w:rFonts w:ascii="Courier New" w:hAnsi="Courier New" w:hint="default"/>
      </w:rPr>
    </w:lvl>
    <w:lvl w:ilvl="5" w:tplc="1EF4B9B4" w:tentative="1">
      <w:start w:val="1"/>
      <w:numFmt w:val="bullet"/>
      <w:lvlText w:val=""/>
      <w:lvlJc w:val="left"/>
      <w:pPr>
        <w:tabs>
          <w:tab w:val="num" w:pos="4320"/>
        </w:tabs>
        <w:ind w:left="4320" w:hanging="360"/>
      </w:pPr>
      <w:rPr>
        <w:rFonts w:ascii="Wingdings" w:hAnsi="Wingdings" w:hint="default"/>
      </w:rPr>
    </w:lvl>
    <w:lvl w:ilvl="6" w:tplc="A618834C" w:tentative="1">
      <w:start w:val="1"/>
      <w:numFmt w:val="bullet"/>
      <w:lvlText w:val=""/>
      <w:lvlJc w:val="left"/>
      <w:pPr>
        <w:tabs>
          <w:tab w:val="num" w:pos="5040"/>
        </w:tabs>
        <w:ind w:left="5040" w:hanging="360"/>
      </w:pPr>
      <w:rPr>
        <w:rFonts w:ascii="Symbol" w:hAnsi="Symbol" w:hint="default"/>
      </w:rPr>
    </w:lvl>
    <w:lvl w:ilvl="7" w:tplc="73D4EFF2" w:tentative="1">
      <w:start w:val="1"/>
      <w:numFmt w:val="bullet"/>
      <w:lvlText w:val="o"/>
      <w:lvlJc w:val="left"/>
      <w:pPr>
        <w:tabs>
          <w:tab w:val="num" w:pos="5760"/>
        </w:tabs>
        <w:ind w:left="5760" w:hanging="360"/>
      </w:pPr>
      <w:rPr>
        <w:rFonts w:ascii="Courier New" w:hAnsi="Courier New" w:hint="default"/>
      </w:rPr>
    </w:lvl>
    <w:lvl w:ilvl="8" w:tplc="9E082D1E" w:tentative="1">
      <w:start w:val="1"/>
      <w:numFmt w:val="bullet"/>
      <w:lvlText w:val=""/>
      <w:lvlJc w:val="left"/>
      <w:pPr>
        <w:tabs>
          <w:tab w:val="num" w:pos="6480"/>
        </w:tabs>
        <w:ind w:left="6480" w:hanging="360"/>
      </w:pPr>
      <w:rPr>
        <w:rFonts w:ascii="Wingdings" w:hAnsi="Wingdings" w:hint="default"/>
      </w:rPr>
    </w:lvl>
  </w:abstractNum>
  <w:abstractNum w:abstractNumId="2">
    <w:nsid w:val="1E9A3EFD"/>
    <w:multiLevelType w:val="hybridMultilevel"/>
    <w:tmpl w:val="7A58E0A8"/>
    <w:lvl w:ilvl="0" w:tplc="1FC4F12E">
      <w:start w:val="1"/>
      <w:numFmt w:val="bullet"/>
      <w:lvlText w:val=""/>
      <w:lvlJc w:val="left"/>
      <w:pPr>
        <w:tabs>
          <w:tab w:val="num" w:pos="720"/>
        </w:tabs>
        <w:ind w:left="720" w:hanging="360"/>
      </w:pPr>
      <w:rPr>
        <w:rFonts w:ascii="Symbol" w:hAnsi="Symbol" w:hint="default"/>
      </w:rPr>
    </w:lvl>
    <w:lvl w:ilvl="1" w:tplc="2CF6265E" w:tentative="1">
      <w:start w:val="1"/>
      <w:numFmt w:val="bullet"/>
      <w:lvlText w:val="o"/>
      <w:lvlJc w:val="left"/>
      <w:pPr>
        <w:tabs>
          <w:tab w:val="num" w:pos="1440"/>
        </w:tabs>
        <w:ind w:left="1440" w:hanging="360"/>
      </w:pPr>
      <w:rPr>
        <w:rFonts w:ascii="Courier New" w:hAnsi="Courier New" w:hint="default"/>
      </w:rPr>
    </w:lvl>
    <w:lvl w:ilvl="2" w:tplc="5A447B08" w:tentative="1">
      <w:start w:val="1"/>
      <w:numFmt w:val="bullet"/>
      <w:lvlText w:val=""/>
      <w:lvlJc w:val="left"/>
      <w:pPr>
        <w:tabs>
          <w:tab w:val="num" w:pos="2160"/>
        </w:tabs>
        <w:ind w:left="2160" w:hanging="360"/>
      </w:pPr>
      <w:rPr>
        <w:rFonts w:ascii="Wingdings" w:hAnsi="Wingdings" w:hint="default"/>
      </w:rPr>
    </w:lvl>
    <w:lvl w:ilvl="3" w:tplc="75CA614A" w:tentative="1">
      <w:start w:val="1"/>
      <w:numFmt w:val="bullet"/>
      <w:lvlText w:val=""/>
      <w:lvlJc w:val="left"/>
      <w:pPr>
        <w:tabs>
          <w:tab w:val="num" w:pos="2880"/>
        </w:tabs>
        <w:ind w:left="2880" w:hanging="360"/>
      </w:pPr>
      <w:rPr>
        <w:rFonts w:ascii="Symbol" w:hAnsi="Symbol" w:hint="default"/>
      </w:rPr>
    </w:lvl>
    <w:lvl w:ilvl="4" w:tplc="CCE869FC" w:tentative="1">
      <w:start w:val="1"/>
      <w:numFmt w:val="bullet"/>
      <w:lvlText w:val="o"/>
      <w:lvlJc w:val="left"/>
      <w:pPr>
        <w:tabs>
          <w:tab w:val="num" w:pos="3600"/>
        </w:tabs>
        <w:ind w:left="3600" w:hanging="360"/>
      </w:pPr>
      <w:rPr>
        <w:rFonts w:ascii="Courier New" w:hAnsi="Courier New" w:hint="default"/>
      </w:rPr>
    </w:lvl>
    <w:lvl w:ilvl="5" w:tplc="69EC1C14" w:tentative="1">
      <w:start w:val="1"/>
      <w:numFmt w:val="bullet"/>
      <w:lvlText w:val=""/>
      <w:lvlJc w:val="left"/>
      <w:pPr>
        <w:tabs>
          <w:tab w:val="num" w:pos="4320"/>
        </w:tabs>
        <w:ind w:left="4320" w:hanging="360"/>
      </w:pPr>
      <w:rPr>
        <w:rFonts w:ascii="Wingdings" w:hAnsi="Wingdings" w:hint="default"/>
      </w:rPr>
    </w:lvl>
    <w:lvl w:ilvl="6" w:tplc="77A68E3E" w:tentative="1">
      <w:start w:val="1"/>
      <w:numFmt w:val="bullet"/>
      <w:lvlText w:val=""/>
      <w:lvlJc w:val="left"/>
      <w:pPr>
        <w:tabs>
          <w:tab w:val="num" w:pos="5040"/>
        </w:tabs>
        <w:ind w:left="5040" w:hanging="360"/>
      </w:pPr>
      <w:rPr>
        <w:rFonts w:ascii="Symbol" w:hAnsi="Symbol" w:hint="default"/>
      </w:rPr>
    </w:lvl>
    <w:lvl w:ilvl="7" w:tplc="7CB47456" w:tentative="1">
      <w:start w:val="1"/>
      <w:numFmt w:val="bullet"/>
      <w:lvlText w:val="o"/>
      <w:lvlJc w:val="left"/>
      <w:pPr>
        <w:tabs>
          <w:tab w:val="num" w:pos="5760"/>
        </w:tabs>
        <w:ind w:left="5760" w:hanging="360"/>
      </w:pPr>
      <w:rPr>
        <w:rFonts w:ascii="Courier New" w:hAnsi="Courier New" w:hint="default"/>
      </w:rPr>
    </w:lvl>
    <w:lvl w:ilvl="8" w:tplc="7EE0F0F2" w:tentative="1">
      <w:start w:val="1"/>
      <w:numFmt w:val="bullet"/>
      <w:lvlText w:val=""/>
      <w:lvlJc w:val="left"/>
      <w:pPr>
        <w:tabs>
          <w:tab w:val="num" w:pos="6480"/>
        </w:tabs>
        <w:ind w:left="6480" w:hanging="360"/>
      </w:pPr>
      <w:rPr>
        <w:rFonts w:ascii="Wingdings" w:hAnsi="Wingdings" w:hint="default"/>
      </w:rPr>
    </w:lvl>
  </w:abstractNum>
  <w:abstractNum w:abstractNumId="3">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84CE67F2">
      <w:start w:val="1"/>
      <w:numFmt w:val="bullet"/>
      <w:lvlText w:val=""/>
      <w:lvlJc w:val="left"/>
      <w:pPr>
        <w:tabs>
          <w:tab w:val="num" w:pos="720"/>
        </w:tabs>
        <w:ind w:left="720" w:hanging="360"/>
      </w:pPr>
      <w:rPr>
        <w:rFonts w:ascii="Symbol" w:hAnsi="Symbol" w:hint="default"/>
      </w:rPr>
    </w:lvl>
    <w:lvl w:ilvl="1" w:tplc="4C887CC8">
      <w:start w:val="1"/>
      <w:numFmt w:val="decimal"/>
      <w:lvlText w:val="%2."/>
      <w:lvlJc w:val="left"/>
      <w:pPr>
        <w:tabs>
          <w:tab w:val="num" w:pos="1440"/>
        </w:tabs>
        <w:ind w:left="1440" w:hanging="360"/>
      </w:pPr>
    </w:lvl>
    <w:lvl w:ilvl="2" w:tplc="6CBE1B54">
      <w:start w:val="1"/>
      <w:numFmt w:val="decimal"/>
      <w:lvlText w:val="%3."/>
      <w:lvlJc w:val="left"/>
      <w:pPr>
        <w:tabs>
          <w:tab w:val="num" w:pos="2160"/>
        </w:tabs>
        <w:ind w:left="2160" w:hanging="360"/>
      </w:pPr>
    </w:lvl>
    <w:lvl w:ilvl="3" w:tplc="C0DA0B7A">
      <w:start w:val="1"/>
      <w:numFmt w:val="decimal"/>
      <w:lvlText w:val="%4."/>
      <w:lvlJc w:val="left"/>
      <w:pPr>
        <w:tabs>
          <w:tab w:val="num" w:pos="2880"/>
        </w:tabs>
        <w:ind w:left="2880" w:hanging="360"/>
      </w:pPr>
    </w:lvl>
    <w:lvl w:ilvl="4" w:tplc="B762B1C2">
      <w:start w:val="1"/>
      <w:numFmt w:val="decimal"/>
      <w:lvlText w:val="%5."/>
      <w:lvlJc w:val="left"/>
      <w:pPr>
        <w:tabs>
          <w:tab w:val="num" w:pos="3600"/>
        </w:tabs>
        <w:ind w:left="3600" w:hanging="360"/>
      </w:pPr>
    </w:lvl>
    <w:lvl w:ilvl="5" w:tplc="E2B00A52">
      <w:start w:val="1"/>
      <w:numFmt w:val="decimal"/>
      <w:lvlText w:val="%6."/>
      <w:lvlJc w:val="left"/>
      <w:pPr>
        <w:tabs>
          <w:tab w:val="num" w:pos="4320"/>
        </w:tabs>
        <w:ind w:left="4320" w:hanging="360"/>
      </w:pPr>
    </w:lvl>
    <w:lvl w:ilvl="6" w:tplc="2C1A66AE">
      <w:start w:val="1"/>
      <w:numFmt w:val="decimal"/>
      <w:lvlText w:val="%7."/>
      <w:lvlJc w:val="left"/>
      <w:pPr>
        <w:tabs>
          <w:tab w:val="num" w:pos="5040"/>
        </w:tabs>
        <w:ind w:left="5040" w:hanging="360"/>
      </w:pPr>
    </w:lvl>
    <w:lvl w:ilvl="7" w:tplc="8D88299E">
      <w:start w:val="1"/>
      <w:numFmt w:val="decimal"/>
      <w:lvlText w:val="%8."/>
      <w:lvlJc w:val="left"/>
      <w:pPr>
        <w:tabs>
          <w:tab w:val="num" w:pos="5760"/>
        </w:tabs>
        <w:ind w:left="5760" w:hanging="360"/>
      </w:pPr>
    </w:lvl>
    <w:lvl w:ilvl="8" w:tplc="FE409F70">
      <w:start w:val="1"/>
      <w:numFmt w:val="decimal"/>
      <w:lvlText w:val="%9."/>
      <w:lvlJc w:val="left"/>
      <w:pPr>
        <w:tabs>
          <w:tab w:val="num" w:pos="6480"/>
        </w:tabs>
        <w:ind w:left="6480" w:hanging="360"/>
      </w:pPr>
    </w:lvl>
  </w:abstractNum>
  <w:abstractNum w:abstractNumId="5">
    <w:nsid w:val="58707ECC"/>
    <w:multiLevelType w:val="hybridMultilevel"/>
    <w:tmpl w:val="2AC081C4"/>
    <w:lvl w:ilvl="0" w:tplc="E04ED0D8">
      <w:start w:val="1"/>
      <w:numFmt w:val="decimal"/>
      <w:lvlText w:val="%1)"/>
      <w:lvlJc w:val="left"/>
      <w:pPr>
        <w:tabs>
          <w:tab w:val="num" w:pos="720"/>
        </w:tabs>
        <w:ind w:left="720" w:hanging="360"/>
      </w:pPr>
      <w:rPr>
        <w:rFonts w:hint="default"/>
      </w:rPr>
    </w:lvl>
    <w:lvl w:ilvl="1" w:tplc="9026A7E8" w:tentative="1">
      <w:start w:val="1"/>
      <w:numFmt w:val="lowerLetter"/>
      <w:lvlText w:val="%2."/>
      <w:lvlJc w:val="left"/>
      <w:pPr>
        <w:tabs>
          <w:tab w:val="num" w:pos="1440"/>
        </w:tabs>
        <w:ind w:left="1440" w:hanging="360"/>
      </w:pPr>
    </w:lvl>
    <w:lvl w:ilvl="2" w:tplc="23062344" w:tentative="1">
      <w:start w:val="1"/>
      <w:numFmt w:val="lowerRoman"/>
      <w:lvlText w:val="%3."/>
      <w:lvlJc w:val="right"/>
      <w:pPr>
        <w:tabs>
          <w:tab w:val="num" w:pos="2160"/>
        </w:tabs>
        <w:ind w:left="2160" w:hanging="180"/>
      </w:pPr>
    </w:lvl>
    <w:lvl w:ilvl="3" w:tplc="4C5CD142" w:tentative="1">
      <w:start w:val="1"/>
      <w:numFmt w:val="decimal"/>
      <w:lvlText w:val="%4."/>
      <w:lvlJc w:val="left"/>
      <w:pPr>
        <w:tabs>
          <w:tab w:val="num" w:pos="2880"/>
        </w:tabs>
        <w:ind w:left="2880" w:hanging="360"/>
      </w:pPr>
    </w:lvl>
    <w:lvl w:ilvl="4" w:tplc="62FA825A" w:tentative="1">
      <w:start w:val="1"/>
      <w:numFmt w:val="lowerLetter"/>
      <w:lvlText w:val="%5."/>
      <w:lvlJc w:val="left"/>
      <w:pPr>
        <w:tabs>
          <w:tab w:val="num" w:pos="3600"/>
        </w:tabs>
        <w:ind w:left="3600" w:hanging="360"/>
      </w:pPr>
    </w:lvl>
    <w:lvl w:ilvl="5" w:tplc="447C9B72" w:tentative="1">
      <w:start w:val="1"/>
      <w:numFmt w:val="lowerRoman"/>
      <w:lvlText w:val="%6."/>
      <w:lvlJc w:val="right"/>
      <w:pPr>
        <w:tabs>
          <w:tab w:val="num" w:pos="4320"/>
        </w:tabs>
        <w:ind w:left="4320" w:hanging="180"/>
      </w:pPr>
    </w:lvl>
    <w:lvl w:ilvl="6" w:tplc="DFEC133A" w:tentative="1">
      <w:start w:val="1"/>
      <w:numFmt w:val="decimal"/>
      <w:lvlText w:val="%7."/>
      <w:lvlJc w:val="left"/>
      <w:pPr>
        <w:tabs>
          <w:tab w:val="num" w:pos="5040"/>
        </w:tabs>
        <w:ind w:left="5040" w:hanging="360"/>
      </w:pPr>
    </w:lvl>
    <w:lvl w:ilvl="7" w:tplc="E6E21F98" w:tentative="1">
      <w:start w:val="1"/>
      <w:numFmt w:val="lowerLetter"/>
      <w:lvlText w:val="%8."/>
      <w:lvlJc w:val="left"/>
      <w:pPr>
        <w:tabs>
          <w:tab w:val="num" w:pos="5760"/>
        </w:tabs>
        <w:ind w:left="5760" w:hanging="360"/>
      </w:pPr>
    </w:lvl>
    <w:lvl w:ilvl="8" w:tplc="644AFD60" w:tentative="1">
      <w:start w:val="1"/>
      <w:numFmt w:val="lowerRoman"/>
      <w:lvlText w:val="%9."/>
      <w:lvlJc w:val="right"/>
      <w:pPr>
        <w:tabs>
          <w:tab w:val="num" w:pos="6480"/>
        </w:tabs>
        <w:ind w:left="6480" w:hanging="180"/>
      </w:pPr>
    </w:lvl>
  </w:abstractNum>
  <w:abstractNum w:abstractNumId="6">
    <w:nsid w:val="68F545CA"/>
    <w:multiLevelType w:val="hybridMultilevel"/>
    <w:tmpl w:val="4E2A1714"/>
    <w:lvl w:ilvl="0" w:tplc="630E6752">
      <w:start w:val="1"/>
      <w:numFmt w:val="bullet"/>
      <w:lvlText w:val=""/>
      <w:lvlJc w:val="left"/>
      <w:pPr>
        <w:tabs>
          <w:tab w:val="num" w:pos="720"/>
        </w:tabs>
        <w:ind w:left="720" w:hanging="360"/>
      </w:pPr>
      <w:rPr>
        <w:rFonts w:ascii="Symbol" w:hAnsi="Symbol" w:hint="default"/>
      </w:rPr>
    </w:lvl>
    <w:lvl w:ilvl="1" w:tplc="26EEBD38">
      <w:start w:val="1"/>
      <w:numFmt w:val="bullet"/>
      <w:lvlText w:val="o"/>
      <w:lvlJc w:val="left"/>
      <w:pPr>
        <w:tabs>
          <w:tab w:val="num" w:pos="1440"/>
        </w:tabs>
        <w:ind w:left="1440" w:hanging="360"/>
      </w:pPr>
      <w:rPr>
        <w:rFonts w:ascii="Courier New" w:hAnsi="Courier New" w:hint="default"/>
      </w:rPr>
    </w:lvl>
    <w:lvl w:ilvl="2" w:tplc="90DAA69C">
      <w:start w:val="1"/>
      <w:numFmt w:val="bullet"/>
      <w:lvlText w:val=""/>
      <w:lvlJc w:val="left"/>
      <w:pPr>
        <w:tabs>
          <w:tab w:val="num" w:pos="2160"/>
        </w:tabs>
        <w:ind w:left="2160" w:hanging="360"/>
      </w:pPr>
      <w:rPr>
        <w:rFonts w:ascii="Wingdings" w:hAnsi="Wingdings" w:hint="default"/>
      </w:rPr>
    </w:lvl>
    <w:lvl w:ilvl="3" w:tplc="5C9E88BE" w:tentative="1">
      <w:start w:val="1"/>
      <w:numFmt w:val="bullet"/>
      <w:lvlText w:val=""/>
      <w:lvlJc w:val="left"/>
      <w:pPr>
        <w:tabs>
          <w:tab w:val="num" w:pos="2880"/>
        </w:tabs>
        <w:ind w:left="2880" w:hanging="360"/>
      </w:pPr>
      <w:rPr>
        <w:rFonts w:ascii="Symbol" w:hAnsi="Symbol" w:hint="default"/>
      </w:rPr>
    </w:lvl>
    <w:lvl w:ilvl="4" w:tplc="68363F9C" w:tentative="1">
      <w:start w:val="1"/>
      <w:numFmt w:val="bullet"/>
      <w:lvlText w:val="o"/>
      <w:lvlJc w:val="left"/>
      <w:pPr>
        <w:tabs>
          <w:tab w:val="num" w:pos="3600"/>
        </w:tabs>
        <w:ind w:left="3600" w:hanging="360"/>
      </w:pPr>
      <w:rPr>
        <w:rFonts w:ascii="Courier New" w:hAnsi="Courier New" w:hint="default"/>
      </w:rPr>
    </w:lvl>
    <w:lvl w:ilvl="5" w:tplc="B84CD502" w:tentative="1">
      <w:start w:val="1"/>
      <w:numFmt w:val="bullet"/>
      <w:lvlText w:val=""/>
      <w:lvlJc w:val="left"/>
      <w:pPr>
        <w:tabs>
          <w:tab w:val="num" w:pos="4320"/>
        </w:tabs>
        <w:ind w:left="4320" w:hanging="360"/>
      </w:pPr>
      <w:rPr>
        <w:rFonts w:ascii="Wingdings" w:hAnsi="Wingdings" w:hint="default"/>
      </w:rPr>
    </w:lvl>
    <w:lvl w:ilvl="6" w:tplc="42D8C442" w:tentative="1">
      <w:start w:val="1"/>
      <w:numFmt w:val="bullet"/>
      <w:lvlText w:val=""/>
      <w:lvlJc w:val="left"/>
      <w:pPr>
        <w:tabs>
          <w:tab w:val="num" w:pos="5040"/>
        </w:tabs>
        <w:ind w:left="5040" w:hanging="360"/>
      </w:pPr>
      <w:rPr>
        <w:rFonts w:ascii="Symbol" w:hAnsi="Symbol" w:hint="default"/>
      </w:rPr>
    </w:lvl>
    <w:lvl w:ilvl="7" w:tplc="C8D2B170" w:tentative="1">
      <w:start w:val="1"/>
      <w:numFmt w:val="bullet"/>
      <w:lvlText w:val="o"/>
      <w:lvlJc w:val="left"/>
      <w:pPr>
        <w:tabs>
          <w:tab w:val="num" w:pos="5760"/>
        </w:tabs>
        <w:ind w:left="5760" w:hanging="360"/>
      </w:pPr>
      <w:rPr>
        <w:rFonts w:ascii="Courier New" w:hAnsi="Courier New" w:hint="default"/>
      </w:rPr>
    </w:lvl>
    <w:lvl w:ilvl="8" w:tplc="94D6730A" w:tentative="1">
      <w:start w:val="1"/>
      <w:numFmt w:val="bullet"/>
      <w:lvlText w:val=""/>
      <w:lvlJc w:val="left"/>
      <w:pPr>
        <w:tabs>
          <w:tab w:val="num" w:pos="6480"/>
        </w:tabs>
        <w:ind w:left="6480" w:hanging="360"/>
      </w:pPr>
      <w:rPr>
        <w:rFonts w:ascii="Wingdings" w:hAnsi="Wingdings" w:hint="default"/>
      </w:rPr>
    </w:lvl>
  </w:abstractNum>
  <w:abstractNum w:abstractNumId="7">
    <w:nsid w:val="77FF36C0"/>
    <w:multiLevelType w:val="hybridMultilevel"/>
    <w:tmpl w:val="337A193E"/>
    <w:lvl w:ilvl="0" w:tplc="C09CC132">
      <w:start w:val="1"/>
      <w:numFmt w:val="bullet"/>
      <w:lvlText w:val=""/>
      <w:lvlJc w:val="left"/>
      <w:pPr>
        <w:tabs>
          <w:tab w:val="num" w:pos="720"/>
        </w:tabs>
        <w:ind w:left="720" w:hanging="360"/>
      </w:pPr>
      <w:rPr>
        <w:rFonts w:ascii="Symbol" w:hAnsi="Symbol" w:hint="default"/>
      </w:rPr>
    </w:lvl>
    <w:lvl w:ilvl="1" w:tplc="226AA4CA">
      <w:start w:val="1"/>
      <w:numFmt w:val="decimal"/>
      <w:lvlText w:val="%2."/>
      <w:lvlJc w:val="left"/>
      <w:pPr>
        <w:tabs>
          <w:tab w:val="num" w:pos="1440"/>
        </w:tabs>
        <w:ind w:left="1440" w:hanging="360"/>
      </w:pPr>
    </w:lvl>
    <w:lvl w:ilvl="2" w:tplc="619E5F94">
      <w:start w:val="1"/>
      <w:numFmt w:val="decimal"/>
      <w:lvlText w:val="%3."/>
      <w:lvlJc w:val="left"/>
      <w:pPr>
        <w:tabs>
          <w:tab w:val="num" w:pos="2160"/>
        </w:tabs>
        <w:ind w:left="2160" w:hanging="360"/>
      </w:pPr>
    </w:lvl>
    <w:lvl w:ilvl="3" w:tplc="37CE5B30">
      <w:start w:val="1"/>
      <w:numFmt w:val="decimal"/>
      <w:lvlText w:val="%4."/>
      <w:lvlJc w:val="left"/>
      <w:pPr>
        <w:tabs>
          <w:tab w:val="num" w:pos="2880"/>
        </w:tabs>
        <w:ind w:left="2880" w:hanging="360"/>
      </w:pPr>
    </w:lvl>
    <w:lvl w:ilvl="4" w:tplc="A538F6E8">
      <w:start w:val="1"/>
      <w:numFmt w:val="decimal"/>
      <w:lvlText w:val="%5."/>
      <w:lvlJc w:val="left"/>
      <w:pPr>
        <w:tabs>
          <w:tab w:val="num" w:pos="3600"/>
        </w:tabs>
        <w:ind w:left="3600" w:hanging="360"/>
      </w:pPr>
    </w:lvl>
    <w:lvl w:ilvl="5" w:tplc="AE904BDE">
      <w:start w:val="1"/>
      <w:numFmt w:val="decimal"/>
      <w:lvlText w:val="%6."/>
      <w:lvlJc w:val="left"/>
      <w:pPr>
        <w:tabs>
          <w:tab w:val="num" w:pos="4320"/>
        </w:tabs>
        <w:ind w:left="4320" w:hanging="360"/>
      </w:pPr>
    </w:lvl>
    <w:lvl w:ilvl="6" w:tplc="0382DEA2">
      <w:start w:val="1"/>
      <w:numFmt w:val="decimal"/>
      <w:lvlText w:val="%7."/>
      <w:lvlJc w:val="left"/>
      <w:pPr>
        <w:tabs>
          <w:tab w:val="num" w:pos="5040"/>
        </w:tabs>
        <w:ind w:left="5040" w:hanging="360"/>
      </w:pPr>
    </w:lvl>
    <w:lvl w:ilvl="7" w:tplc="9ECA237E">
      <w:start w:val="1"/>
      <w:numFmt w:val="decimal"/>
      <w:lvlText w:val="%8."/>
      <w:lvlJc w:val="left"/>
      <w:pPr>
        <w:tabs>
          <w:tab w:val="num" w:pos="5760"/>
        </w:tabs>
        <w:ind w:left="5760" w:hanging="360"/>
      </w:pPr>
    </w:lvl>
    <w:lvl w:ilvl="8" w:tplc="0F6CE9B2">
      <w:start w:val="1"/>
      <w:numFmt w:val="decimal"/>
      <w:lvlText w:val="%9."/>
      <w:lvlJc w:val="left"/>
      <w:pPr>
        <w:tabs>
          <w:tab w:val="num" w:pos="6480"/>
        </w:tabs>
        <w:ind w:left="6480" w:hanging="360"/>
      </w:pPr>
    </w:lvl>
  </w:abstractNum>
  <w:abstractNum w:abstractNumId="8">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28"/>
    <w:rsid w:val="00047A1B"/>
    <w:rsid w:val="001D3C14"/>
    <w:rsid w:val="00213181"/>
    <w:rsid w:val="00373E28"/>
    <w:rsid w:val="003B189F"/>
    <w:rsid w:val="003C634A"/>
    <w:rsid w:val="00465B94"/>
    <w:rsid w:val="00573F04"/>
    <w:rsid w:val="00622C2A"/>
    <w:rsid w:val="006509A4"/>
    <w:rsid w:val="00754B47"/>
    <w:rsid w:val="009141B9"/>
    <w:rsid w:val="00A03696"/>
    <w:rsid w:val="00C61C6D"/>
    <w:rsid w:val="00DD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3</TotalTime>
  <Pages>5</Pages>
  <Words>1869</Words>
  <Characters>10656</Characters>
  <Application>Microsoft Macintosh Word</Application>
  <DocSecurity>0</DocSecurity>
  <Lines>88</Lines>
  <Paragraphs>24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4</cp:revision>
  <cp:lastPrinted>2009-06-15T15:44:00Z</cp:lastPrinted>
  <dcterms:created xsi:type="dcterms:W3CDTF">2017-10-20T14:26:00Z</dcterms:created>
  <dcterms:modified xsi:type="dcterms:W3CDTF">2017-10-20T17:55:00Z</dcterms:modified>
</cp:coreProperties>
</file>