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15C52" w14:textId="77777777" w:rsidR="00BF33DC" w:rsidRPr="007C3C20" w:rsidRDefault="00BF33DC" w:rsidP="00BF33DC">
      <w:pPr>
        <w:rPr>
          <w:rFonts w:ascii="Arial" w:hAnsi="Arial"/>
          <w:sz w:val="24"/>
        </w:rPr>
      </w:pPr>
      <w:r>
        <w:rPr>
          <w:rFonts w:ascii="Arial" w:hAnsi="Arial"/>
          <w:sz w:val="24"/>
        </w:rPr>
        <w:t>04000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72</w:t>
      </w:r>
    </w:p>
    <w:p w14:paraId="6EFF8DFA" w14:textId="77777777" w:rsidR="00BF33DC" w:rsidRPr="00FE2AAD" w:rsidRDefault="00BF33DC">
      <w:pPr>
        <w:tabs>
          <w:tab w:val="left" w:pos="0"/>
        </w:tabs>
        <w:suppressAutoHyphens/>
        <w:rPr>
          <w:rFonts w:ascii="Arial" w:hAnsi="Arial"/>
          <w:noProof/>
          <w:sz w:val="24"/>
        </w:rPr>
      </w:pPr>
    </w:p>
    <w:p w14:paraId="5CF6A801"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7D9815B0"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4E84ED49" w14:textId="77777777" w:rsidR="00BF33DC" w:rsidRPr="00FE2AAD" w:rsidRDefault="00BF33DC">
      <w:pPr>
        <w:tabs>
          <w:tab w:val="left" w:pos="0"/>
        </w:tabs>
        <w:suppressAutoHyphens/>
        <w:rPr>
          <w:rFonts w:ascii="Arial" w:hAnsi="Arial"/>
          <w:noProof/>
          <w:sz w:val="24"/>
        </w:rPr>
      </w:pPr>
    </w:p>
    <w:p w14:paraId="5C8FD62B"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Short Form</w:t>
      </w:r>
    </w:p>
    <w:p w14:paraId="151828DC"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5AE42F5A" w14:textId="77777777" w:rsidR="00BF33DC" w:rsidRPr="00FE2AAD" w:rsidRDefault="00BF33DC">
      <w:pPr>
        <w:tabs>
          <w:tab w:val="left" w:pos="0"/>
        </w:tabs>
        <w:suppressAutoHyphens/>
        <w:rPr>
          <w:rFonts w:ascii="Arial" w:hAnsi="Arial"/>
          <w:noProof/>
          <w:sz w:val="24"/>
        </w:rPr>
      </w:pPr>
    </w:p>
    <w:p w14:paraId="7EF968B5"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Long Form</w:t>
      </w:r>
    </w:p>
    <w:p w14:paraId="4132DFDD"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4000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72</w:t>
      </w:r>
      <w:r w:rsidRPr="00FE2AAD">
        <w:rPr>
          <w:rFonts w:ascii="Arial" w:hAnsi="Arial"/>
          <w:noProof/>
          <w:sz w:val="24"/>
        </w:rPr>
        <w:t xml:space="preserve"> inches in diameter by </w:t>
      </w:r>
      <w:r>
        <w:rPr>
          <w:rFonts w:ascii="Arial" w:hAnsi="Arial"/>
          <w:noProof/>
          <w:sz w:val="24"/>
        </w:rPr>
        <w:t>19’-0”</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5/16”</w:t>
      </w:r>
      <w:r w:rsidRPr="00FE2AAD">
        <w:rPr>
          <w:rFonts w:ascii="Arial" w:hAnsi="Arial"/>
          <w:noProof/>
          <w:sz w:val="24"/>
        </w:rPr>
        <w:t xml:space="preserve">, shell gauge </w:t>
      </w:r>
      <w:r>
        <w:rPr>
          <w:rFonts w:ascii="Arial" w:hAnsi="Arial"/>
          <w:noProof/>
          <w:sz w:val="24"/>
        </w:rPr>
        <w:t>1/4"</w:t>
      </w:r>
      <w:r w:rsidRPr="00FE2AAD">
        <w:rPr>
          <w:rFonts w:ascii="Arial" w:hAnsi="Arial"/>
          <w:noProof/>
          <w:sz w:val="24"/>
        </w:rPr>
        <w:t xml:space="preserve">.  Outer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57C301B7" w14:textId="77777777" w:rsidR="00BF33DC" w:rsidRPr="00FE2AAD" w:rsidRDefault="00BF33DC">
      <w:pPr>
        <w:tabs>
          <w:tab w:val="left" w:pos="0"/>
        </w:tabs>
        <w:suppressAutoHyphens/>
        <w:rPr>
          <w:rFonts w:ascii="Arial" w:hAnsi="Arial"/>
          <w:noProof/>
          <w:sz w:val="24"/>
        </w:rPr>
      </w:pPr>
    </w:p>
    <w:p w14:paraId="6F25C0EA"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1666BF61" w14:textId="77777777" w:rsidR="00BF33DC" w:rsidRPr="00FE2AAD" w:rsidRDefault="00BF33DC">
      <w:pPr>
        <w:tabs>
          <w:tab w:val="left" w:pos="0"/>
        </w:tabs>
        <w:suppressAutoHyphens/>
        <w:rPr>
          <w:rFonts w:ascii="Arial" w:hAnsi="Arial"/>
          <w:noProof/>
          <w:sz w:val="24"/>
        </w:rPr>
      </w:pPr>
    </w:p>
    <w:p w14:paraId="7EC8B524"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74DA1C2A" w14:textId="77777777" w:rsidR="00BF33DC" w:rsidRPr="00FE2AAD" w:rsidRDefault="00BF33DC">
      <w:pPr>
        <w:tabs>
          <w:tab w:val="left" w:pos="0"/>
        </w:tabs>
        <w:suppressAutoHyphens/>
        <w:rPr>
          <w:rFonts w:ascii="Arial" w:hAnsi="Arial"/>
          <w:noProof/>
          <w:sz w:val="24"/>
        </w:rPr>
      </w:pPr>
    </w:p>
    <w:p w14:paraId="6E775B49"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Options &amp; Accessories:</w:t>
      </w:r>
    </w:p>
    <w:p w14:paraId="73F5EC3D"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684C3E80"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____ Support Saddles per drawing</w:t>
      </w:r>
    </w:p>
    <w:p w14:paraId="50069741"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____ Emergency Vent</w:t>
      </w:r>
    </w:p>
    <w:p w14:paraId="27E581E4"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____ External Ladder</w:t>
      </w:r>
    </w:p>
    <w:p w14:paraId="2AB4C32C"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____ External Ladder &amp; Platform</w:t>
      </w:r>
    </w:p>
    <w:p w14:paraId="73B0436D"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____ External Stairway</w:t>
      </w:r>
    </w:p>
    <w:p w14:paraId="4C17A1A3"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____ Pump Platform</w:t>
      </w:r>
    </w:p>
    <w:p w14:paraId="41A0B990"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____ Walkway(s) with Handrails</w:t>
      </w:r>
    </w:p>
    <w:p w14:paraId="4DFBB0DD"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4BBCE92C"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____ Exterior polyurethane paint _____________</w:t>
      </w:r>
    </w:p>
    <w:p w14:paraId="294A237D"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____ Other exterior coating _____________</w:t>
      </w:r>
    </w:p>
    <w:p w14:paraId="1C403878"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____ Internal Ladder(s)</w:t>
      </w:r>
    </w:p>
    <w:p w14:paraId="66C32710" w14:textId="77777777" w:rsidR="00BF33DC" w:rsidRDefault="00BF33DC">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67BE77FD" w14:textId="77777777" w:rsidR="00BF33DC" w:rsidRPr="00FE2AAD" w:rsidRDefault="00BF33DC">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110E0353"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____ Level Sensing System(s)</w:t>
      </w:r>
    </w:p>
    <w:p w14:paraId="61A23588"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____ Overfill Containment Chamber</w:t>
      </w:r>
    </w:p>
    <w:p w14:paraId="26EC8CF5" w14:textId="77777777" w:rsidR="00BF33DC" w:rsidRPr="00FE2AAD" w:rsidRDefault="00BF33DC">
      <w:pPr>
        <w:tabs>
          <w:tab w:val="left" w:pos="0"/>
        </w:tabs>
        <w:suppressAutoHyphens/>
        <w:rPr>
          <w:rFonts w:ascii="Arial" w:hAnsi="Arial"/>
          <w:noProof/>
          <w:sz w:val="24"/>
        </w:rPr>
      </w:pPr>
    </w:p>
    <w:p w14:paraId="5BE851B8"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 xml:space="preserve">Warranty: </w:t>
      </w:r>
    </w:p>
    <w:p w14:paraId="7A93DAF4"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1543BE0D" w14:textId="77777777" w:rsidR="00BF33DC" w:rsidRPr="00FE2AAD" w:rsidRDefault="00BF33DC">
      <w:pPr>
        <w:tabs>
          <w:tab w:val="left" w:pos="0"/>
        </w:tabs>
        <w:suppressAutoHyphens/>
        <w:rPr>
          <w:rFonts w:ascii="Arial" w:hAnsi="Arial"/>
          <w:noProof/>
          <w:sz w:val="24"/>
        </w:rPr>
      </w:pPr>
    </w:p>
    <w:p w14:paraId="62DEB27E"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 xml:space="preserve">Approved Manufacturer: </w:t>
      </w:r>
    </w:p>
    <w:p w14:paraId="14726757" w14:textId="77777777" w:rsidR="00BF33DC" w:rsidRPr="00FE2AAD" w:rsidRDefault="00BF33DC">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BF33DC"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95633" w14:textId="77777777" w:rsidR="00BF33DC" w:rsidRDefault="00BF33DC">
      <w:pPr>
        <w:spacing w:line="20" w:lineRule="exact"/>
        <w:rPr>
          <w:sz w:val="24"/>
        </w:rPr>
      </w:pPr>
    </w:p>
  </w:endnote>
  <w:endnote w:type="continuationSeparator" w:id="0">
    <w:p w14:paraId="06967F85" w14:textId="77777777" w:rsidR="00BF33DC" w:rsidRDefault="00BF33DC">
      <w:r>
        <w:rPr>
          <w:sz w:val="24"/>
        </w:rPr>
        <w:t xml:space="preserve"> </w:t>
      </w:r>
    </w:p>
  </w:endnote>
  <w:endnote w:type="continuationNotice" w:id="1">
    <w:p w14:paraId="578D8945" w14:textId="77777777" w:rsidR="00BF33DC" w:rsidRDefault="00BF33D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326BD" w14:textId="77777777" w:rsidR="00BF33DC" w:rsidRDefault="00BF33DC">
      <w:r>
        <w:rPr>
          <w:sz w:val="24"/>
        </w:rPr>
        <w:separator/>
      </w:r>
    </w:p>
  </w:footnote>
  <w:footnote w:type="continuationSeparator" w:id="0">
    <w:p w14:paraId="040E1456" w14:textId="77777777" w:rsidR="00342CA3" w:rsidRDefault="00686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342CA3"/>
    <w:rsid w:val="006864D8"/>
    <w:rsid w:val="00BF33DC"/>
    <w:rsid w:val="00F3220F"/>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C8FEB"/>
  <w15:chartTrackingRefBased/>
  <w15:docId w15:val="{3080A52A-2DE2-45EC-8F90-CE412270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2018-11-09T16:14:00Z</dcterms:created>
  <dcterms:modified xsi:type="dcterms:W3CDTF">2021-09-10T12:40:00Z</dcterms:modified>
</cp:coreProperties>
</file>