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81EAC" w14:textId="1DC34E73" w:rsidR="007A08B1" w:rsidRPr="00DB44BA" w:rsidRDefault="00042A3B" w:rsidP="007A08B1">
      <w:pPr>
        <w:tabs>
          <w:tab w:val="left" w:pos="180"/>
          <w:tab w:val="left" w:pos="360"/>
        </w:tabs>
        <w:rPr>
          <w:rFonts w:ascii="Arial" w:hAnsi="Arial"/>
          <w:b/>
          <w:color w:val="FF0000"/>
          <w:sz w:val="22"/>
          <w:szCs w:val="22"/>
        </w:rPr>
      </w:pPr>
      <w:r>
        <w:rPr>
          <w:rFonts w:ascii="Arial" w:hAnsi="Arial"/>
          <w:b/>
          <w:color w:val="FF0000"/>
          <w:sz w:val="22"/>
          <w:szCs w:val="22"/>
        </w:rPr>
        <w:t>30</w:t>
      </w:r>
      <w:r w:rsidR="007A08B1">
        <w:rPr>
          <w:rFonts w:ascii="Arial" w:hAnsi="Arial"/>
          <w:b/>
          <w:color w:val="FF0000"/>
          <w:sz w:val="22"/>
          <w:szCs w:val="22"/>
        </w:rPr>
        <w:t>00</w:t>
      </w:r>
      <w:r w:rsidR="007A08B1" w:rsidRPr="00DB44BA">
        <w:rPr>
          <w:rFonts w:ascii="Arial" w:hAnsi="Arial"/>
          <w:b/>
          <w:color w:val="FF0000"/>
          <w:sz w:val="22"/>
          <w:szCs w:val="22"/>
        </w:rPr>
        <w:t>0HGDWHTCJ</w:t>
      </w:r>
    </w:p>
    <w:p w14:paraId="4E5D6475" w14:textId="77777777" w:rsidR="007A08B1" w:rsidRPr="00DB44BA" w:rsidRDefault="007A08B1" w:rsidP="007A08B1">
      <w:pPr>
        <w:tabs>
          <w:tab w:val="left" w:pos="180"/>
          <w:tab w:val="left" w:pos="360"/>
        </w:tabs>
        <w:rPr>
          <w:rFonts w:ascii="Arial" w:hAnsi="Arial"/>
          <w:color w:val="000000"/>
          <w:sz w:val="22"/>
          <w:szCs w:val="22"/>
        </w:rPr>
      </w:pPr>
    </w:p>
    <w:p w14:paraId="6FE3AA47" w14:textId="77777777" w:rsidR="007A08B1" w:rsidRPr="00DB44BA" w:rsidRDefault="007A08B1" w:rsidP="007A08B1">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Plate System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Separator shall be installed underground with top access at or above grade level. The source of the influent to the separator shall be gravity flow from </w:t>
      </w:r>
      <w:proofErr w:type="spellStart"/>
      <w:r w:rsidRPr="00786406">
        <w:rPr>
          <w:rFonts w:ascii="Arial" w:hAnsi="Arial" w:cs="Arial"/>
          <w:sz w:val="22"/>
          <w:szCs w:val="22"/>
        </w:rPr>
        <w:t>stormwater</w:t>
      </w:r>
      <w:proofErr w:type="spellEnd"/>
      <w:r w:rsidRPr="00786406">
        <w:rPr>
          <w:rFonts w:ascii="Arial" w:hAnsi="Arial" w:cs="Arial"/>
          <w:sz w:val="22"/>
          <w:szCs w:val="22"/>
        </w:rPr>
        <w:t xml:space="preserve">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26633534"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042A3B">
        <w:rPr>
          <w:rFonts w:ascii="Arial" w:hAnsi="Arial" w:cs="Arial"/>
          <w:sz w:val="22"/>
          <w:szCs w:val="22"/>
        </w:rPr>
        <w:t>30</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r w:rsidR="00042A3B">
        <w:rPr>
          <w:rFonts w:ascii="Arial" w:hAnsi="Arial" w:cs="Arial"/>
          <w:sz w:val="22"/>
          <w:szCs w:val="22"/>
        </w:rPr>
        <w:t>6</w:t>
      </w:r>
      <w:r w:rsidR="00721C3D">
        <w:rPr>
          <w:rFonts w:ascii="Arial" w:hAnsi="Arial" w:cs="Arial"/>
          <w:sz w:val="22"/>
          <w:szCs w:val="22"/>
        </w:rPr>
        <w:t>,</w:t>
      </w:r>
      <w:r w:rsidR="00042A3B">
        <w:rPr>
          <w:rFonts w:ascii="Arial" w:hAnsi="Arial" w:cs="Arial"/>
          <w:sz w:val="22"/>
          <w:szCs w:val="22"/>
        </w:rPr>
        <w:t>474</w:t>
      </w:r>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042A3B">
        <w:rPr>
          <w:rFonts w:ascii="Arial" w:hAnsi="Arial" w:cs="Arial"/>
          <w:sz w:val="22"/>
          <w:szCs w:val="22"/>
        </w:rPr>
        <w:t>30</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to simultaneously separate free oil droplets and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or suspended solids particles from water without clogging of the </w:t>
      </w:r>
      <w:proofErr w:type="spellStart"/>
      <w:r w:rsidRPr="00786406">
        <w:rPr>
          <w:rFonts w:ascii="Arial" w:hAnsi="Arial" w:cs="Arial"/>
          <w:sz w:val="22"/>
          <w:szCs w:val="22"/>
        </w:rPr>
        <w:t>coalescer</w:t>
      </w:r>
      <w:proofErr w:type="spellEnd"/>
      <w:r w:rsidRPr="00786406">
        <w:rPr>
          <w:rFonts w:ascii="Arial" w:hAnsi="Arial" w:cs="Arial"/>
          <w:sz w:val="22"/>
          <w:szCs w:val="22"/>
        </w:rPr>
        <w:t>.</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p>
    <w:p w14:paraId="1480B5A5" w14:textId="57DE0A28"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F134B9">
        <w:rPr>
          <w:rFonts w:ascii="Arial" w:hAnsi="Arial" w:cs="Arial"/>
          <w:sz w:val="22"/>
          <w:szCs w:val="22"/>
        </w:rPr>
        <w:t>10</w:t>
      </w:r>
      <w:r w:rsidRPr="00786406">
        <w:rPr>
          <w:rFonts w:ascii="Arial" w:hAnsi="Arial" w:cs="Arial"/>
          <w:sz w:val="22"/>
          <w:szCs w:val="22"/>
        </w:rPr>
        <w:t xml:space="preserve">-feet, </w:t>
      </w:r>
      <w:r w:rsidR="00721C3D">
        <w:rPr>
          <w:rFonts w:ascii="Arial" w:hAnsi="Arial" w:cs="Arial"/>
          <w:sz w:val="22"/>
          <w:szCs w:val="22"/>
        </w:rPr>
        <w:t>6</w:t>
      </w:r>
      <w:r w:rsidRPr="00786406">
        <w:rPr>
          <w:rFonts w:ascii="Arial" w:hAnsi="Arial" w:cs="Arial"/>
          <w:sz w:val="22"/>
          <w:szCs w:val="22"/>
        </w:rPr>
        <w:t>-inches, as indicated on the drawings.</w:t>
      </w:r>
    </w:p>
    <w:p w14:paraId="7ADD76D5" w14:textId="6AD0191A" w:rsidR="000B541A"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042A3B">
        <w:rPr>
          <w:rFonts w:ascii="Arial" w:hAnsi="Arial" w:cs="Arial"/>
          <w:sz w:val="22"/>
          <w:szCs w:val="22"/>
        </w:rPr>
        <w:t>5</w:t>
      </w:r>
      <w:r w:rsidR="00E3166D">
        <w:rPr>
          <w:rFonts w:ascii="Arial" w:hAnsi="Arial" w:cs="Arial"/>
          <w:sz w:val="22"/>
          <w:szCs w:val="22"/>
        </w:rPr>
        <w:t>6</w:t>
      </w:r>
      <w:r w:rsidRPr="00786406">
        <w:rPr>
          <w:rFonts w:ascii="Arial" w:hAnsi="Arial" w:cs="Arial"/>
          <w:sz w:val="22"/>
          <w:szCs w:val="22"/>
        </w:rPr>
        <w:t xml:space="preserve">-feet, </w:t>
      </w:r>
      <w:r w:rsidR="00E3166D">
        <w:rPr>
          <w:rFonts w:ascii="Arial" w:hAnsi="Arial" w:cs="Arial"/>
          <w:sz w:val="22"/>
          <w:szCs w:val="22"/>
        </w:rPr>
        <w:t>6</w:t>
      </w:r>
      <w:r w:rsidR="00CD0833" w:rsidRPr="00786406">
        <w:rPr>
          <w:rFonts w:ascii="Arial" w:hAnsi="Arial" w:cs="Arial"/>
          <w:sz w:val="22"/>
          <w:szCs w:val="22"/>
        </w:rPr>
        <w:t>-inches, as indicated on the drawings.</w:t>
      </w:r>
    </w:p>
    <w:p w14:paraId="36376380" w14:textId="77777777" w:rsidR="00CD0833" w:rsidRPr="00786406" w:rsidRDefault="00CD0833"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1EE92600"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042A3B">
        <w:rPr>
          <w:rFonts w:ascii="Arial" w:hAnsi="Arial" w:cs="Arial"/>
          <w:sz w:val="22"/>
          <w:szCs w:val="22"/>
        </w:rPr>
        <w:t>30</w:t>
      </w:r>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w:t>
      </w:r>
      <w:proofErr w:type="spellStart"/>
      <w:r w:rsidRPr="00786406">
        <w:rPr>
          <w:rFonts w:ascii="Arial" w:hAnsi="Arial" w:cs="Arial"/>
          <w:sz w:val="22"/>
          <w:szCs w:val="22"/>
        </w:rPr>
        <w:t>stormwater</w:t>
      </w:r>
      <w:proofErr w:type="spellEnd"/>
      <w:r w:rsidRPr="00786406">
        <w:rPr>
          <w:rFonts w:ascii="Arial" w:hAnsi="Arial" w:cs="Arial"/>
          <w:sz w:val="22"/>
          <w:szCs w:val="22"/>
        </w:rPr>
        <w:t xml:space="preserve">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shall be determined by OWS manufacturer for the flow, temperature, and oil specific gravity conditions specified above. The total effective surface area of the polypropylene impingement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29A25FA1"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the standard patented product of a steel tank manufacturer regularly engaged in the production of such equipment. Manufacturer shall have at least 20-</w:t>
      </w:r>
      <w:proofErr w:type="spellStart"/>
      <w:r w:rsidRPr="00786406">
        <w:rPr>
          <w:rFonts w:ascii="Arial" w:hAnsi="Arial" w:cs="Arial"/>
          <w:sz w:val="22"/>
          <w:szCs w:val="22"/>
        </w:rPr>
        <w:t>years experience</w:t>
      </w:r>
      <w:proofErr w:type="spellEnd"/>
      <w:r w:rsidRPr="00786406">
        <w:rPr>
          <w:rFonts w:ascii="Arial" w:hAnsi="Arial" w:cs="Arial"/>
          <w:sz w:val="22"/>
          <w:szCs w:val="22"/>
        </w:rPr>
        <w:t xml:space="preserv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786406">
        <w:rPr>
          <w:rFonts w:ascii="Arial" w:hAnsi="Arial" w:cs="Arial"/>
          <w:sz w:val="22"/>
          <w:szCs w:val="22"/>
        </w:rPr>
        <w:t>presettling</w:t>
      </w:r>
      <w:proofErr w:type="spellEnd"/>
      <w:r w:rsidRPr="00786406">
        <w:rPr>
          <w:rFonts w:ascii="Arial" w:hAnsi="Arial" w:cs="Arial"/>
          <w:sz w:val="22"/>
          <w:szCs w:val="22"/>
        </w:rPr>
        <w:t xml:space="preserve"> chamber for solids, sludge baffle, oil coalescing chamber with removable parallel flat/corrugated plate coalesce and/or removable plates, and sectionalized removable polypropylene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to optimize separation of free oil from water, effluent </w:t>
      </w:r>
      <w:proofErr w:type="spellStart"/>
      <w:r w:rsidRPr="00786406">
        <w:rPr>
          <w:rFonts w:ascii="Arial" w:hAnsi="Arial" w:cs="Arial"/>
          <w:sz w:val="22"/>
          <w:szCs w:val="22"/>
        </w:rPr>
        <w:t>downcomer</w:t>
      </w:r>
      <w:proofErr w:type="spellEnd"/>
      <w:r w:rsidRPr="00786406">
        <w:rPr>
          <w:rFonts w:ascii="Arial" w:hAnsi="Arial" w:cs="Arial"/>
          <w:sz w:val="22"/>
          <w:szCs w:val="22"/>
        </w:rPr>
        <w:t xml:space="preserve"> positioned to prevent discharge of free oil that has been separated from the water, access ways for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Corrosion Control System shall be in strict accordance with Underwriters Laboratories Inc. Subject UL-1746 Standard for External Corrosion Protection Systems for Steel Underground Storage Tanks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1447F604"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042A3B">
        <w:rPr>
          <w:rFonts w:ascii="Arial" w:hAnsi="Arial" w:cs="Arial"/>
          <w:sz w:val="22"/>
          <w:szCs w:val="22"/>
        </w:rPr>
        <w:t>20</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05A5604D" w:rsidR="000B541A" w:rsidRPr="00786406" w:rsidRDefault="00EC4D09"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042A3B">
        <w:rPr>
          <w:rFonts w:ascii="Arial" w:hAnsi="Arial" w:cs="Arial"/>
          <w:sz w:val="22"/>
          <w:szCs w:val="22"/>
        </w:rPr>
        <w:t>6,474</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042A3B">
        <w:rPr>
          <w:rFonts w:ascii="Arial" w:hAnsi="Arial" w:cs="Arial"/>
          <w:sz w:val="22"/>
          <w:szCs w:val="22"/>
        </w:rPr>
        <w:t>20</w:t>
      </w:r>
      <w:r w:rsidR="00783558" w:rsidRPr="00786406">
        <w:rPr>
          <w:rFonts w:ascii="Arial" w:hAnsi="Arial" w:cs="Arial"/>
          <w:sz w:val="22"/>
          <w:szCs w:val="22"/>
        </w:rPr>
        <w:t>-</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distribute the flow equally over the separators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in order to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sludge baffle to retain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has to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 xml:space="preserve">and a sectionalized removable "Petro-Screen" polypropylene impingement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designed to intercept oil globules of less than 20 microns in diameter.  Heavy, one-piece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33846D02"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w:t>
      </w:r>
      <w:proofErr w:type="spellStart"/>
      <w:r w:rsidRPr="00786406">
        <w:rPr>
          <w:rFonts w:ascii="Arial" w:hAnsi="Arial" w:cs="Arial"/>
          <w:sz w:val="22"/>
          <w:szCs w:val="22"/>
        </w:rPr>
        <w:t>downcomer</w:t>
      </w:r>
      <w:proofErr w:type="spellEnd"/>
      <w:r w:rsidRPr="00786406">
        <w:rPr>
          <w:rFonts w:ascii="Arial" w:hAnsi="Arial" w:cs="Arial"/>
          <w:sz w:val="22"/>
          <w:szCs w:val="22"/>
        </w:rPr>
        <w:t xml:space="preserve"> at the outlet end of the separator, to allow for discharge from the bottom of the separation chamber only into a </w:t>
      </w:r>
      <w:r w:rsidR="00042A3B">
        <w:rPr>
          <w:rFonts w:ascii="Arial" w:hAnsi="Arial" w:cs="Arial"/>
          <w:sz w:val="22"/>
          <w:szCs w:val="22"/>
        </w:rPr>
        <w:t>6,474</w:t>
      </w:r>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6DD785A5"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042A3B">
        <w:rPr>
          <w:rFonts w:ascii="Arial" w:hAnsi="Arial" w:cs="Arial"/>
          <w:sz w:val="22"/>
          <w:szCs w:val="22"/>
        </w:rPr>
        <w:t>20</w:t>
      </w:r>
      <w:bookmarkStart w:id="0" w:name="_GoBack"/>
      <w:bookmarkEnd w:id="0"/>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6F8FB594" w14:textId="16BFC70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 xml:space="preserve">Two (2) </w:t>
      </w:r>
      <w:r w:rsidR="00EC4D09" w:rsidRPr="00786406">
        <w:rPr>
          <w:rFonts w:ascii="Arial" w:hAnsi="Arial" w:cs="Arial"/>
          <w:sz w:val="22"/>
          <w:szCs w:val="22"/>
        </w:rPr>
        <w:t>24</w:t>
      </w:r>
      <w:r w:rsidRPr="00786406">
        <w:rPr>
          <w:rFonts w:ascii="Arial" w:hAnsi="Arial" w:cs="Arial"/>
          <w:sz w:val="22"/>
          <w:szCs w:val="22"/>
        </w:rPr>
        <w:t xml:space="preserve">-inch diameter manholes, UL approved, complete with </w:t>
      </w:r>
      <w:r w:rsidRPr="00525DD6">
        <w:rPr>
          <w:rFonts w:ascii="Arial" w:hAnsi="Arial" w:cs="Arial"/>
          <w:sz w:val="22"/>
          <w:szCs w:val="22"/>
          <w:highlight w:val="yellow"/>
        </w:rPr>
        <w:t>____</w:t>
      </w:r>
      <w:r w:rsidRPr="00786406">
        <w:rPr>
          <w:rFonts w:ascii="Arial" w:hAnsi="Arial" w:cs="Arial"/>
          <w:sz w:val="22"/>
          <w:szCs w:val="22"/>
        </w:rPr>
        <w:t xml:space="preserve">-inch extensions (length based on burial depth), covers, gaskets, and bolts. One manway shall be placed between the inlet and the parallel-flat/corrugated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to facilitate access into sediment chamber for solids removal. One manway shall be placed between the parallel 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proofErr w:type="spellStart"/>
      <w:r w:rsidRPr="00786406">
        <w:rPr>
          <w:rFonts w:ascii="Arial" w:hAnsi="Arial" w:cs="Arial"/>
          <w:sz w:val="22"/>
          <w:szCs w:val="22"/>
        </w:rPr>
        <w:t>HighGuard</w:t>
      </w:r>
      <w:proofErr w:type="spellEnd"/>
      <w:r w:rsidRPr="00786406">
        <w:rPr>
          <w:rFonts w:ascii="Arial" w:hAnsi="Arial" w:cs="Arial"/>
          <w:sz w:val="22"/>
          <w:szCs w:val="22"/>
        </w:rPr>
        <w:t xml:space="preserve">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31DCD31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an audible and visual alarm system that indicates hi oil level </w:t>
      </w:r>
    </w:p>
    <w:p w14:paraId="7F861342" w14:textId="77777777" w:rsidR="00D450C2"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(visual only) and hi </w:t>
      </w:r>
      <w:proofErr w:type="spellStart"/>
      <w:r w:rsidRPr="00786406">
        <w:rPr>
          <w:rFonts w:ascii="Arial" w:hAnsi="Arial" w:cs="Arial"/>
          <w:sz w:val="22"/>
          <w:szCs w:val="22"/>
        </w:rPr>
        <w:t>hi</w:t>
      </w:r>
      <w:proofErr w:type="spellEnd"/>
      <w:r w:rsidRPr="00786406">
        <w:rPr>
          <w:rFonts w:ascii="Arial" w:hAnsi="Arial" w:cs="Arial"/>
          <w:sz w:val="22"/>
          <w:szCs w:val="22"/>
        </w:rPr>
        <w:t xml:space="preserve"> oil level (audible and visual) of oil storage in the oil/water separator will </w:t>
      </w:r>
    </w:p>
    <w:p w14:paraId="7F48E10C"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be provided. An audible and visual leak detection alarm system that indicates hydrocarbon </w:t>
      </w:r>
    </w:p>
    <w:p w14:paraId="4843D47F"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and/or water in the interstice.  A silence control shall be provided for the audible alarms.  </w:t>
      </w:r>
    </w:p>
    <w:p w14:paraId="0D14F834"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Level sensor(s) to be intrinsically safe. Level sensor floats to be made of stainless steel.  </w:t>
      </w:r>
    </w:p>
    <w:p w14:paraId="36D189DE"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The control panel shall contain both level sens</w:t>
      </w:r>
      <w:r w:rsidRPr="00786406">
        <w:rPr>
          <w:rFonts w:ascii="Arial" w:hAnsi="Arial" w:cs="Arial"/>
          <w:sz w:val="22"/>
          <w:szCs w:val="22"/>
        </w:rPr>
        <w:t xml:space="preserve">or and leak detection control. </w:t>
      </w:r>
      <w:r w:rsidR="008D0C93" w:rsidRPr="00786406">
        <w:rPr>
          <w:rFonts w:ascii="Arial" w:hAnsi="Arial" w:cs="Arial"/>
          <w:sz w:val="22"/>
          <w:szCs w:val="22"/>
        </w:rPr>
        <w:t xml:space="preserve">The control </w:t>
      </w:r>
      <w:proofErr w:type="gramStart"/>
      <w:r w:rsidR="008D0C93" w:rsidRPr="00786406">
        <w:rPr>
          <w:rFonts w:ascii="Arial" w:hAnsi="Arial" w:cs="Arial"/>
          <w:sz w:val="22"/>
          <w:szCs w:val="22"/>
        </w:rPr>
        <w:t>panel</w:t>
      </w:r>
      <w:proofErr w:type="gramEnd"/>
      <w:r w:rsidR="008D0C93" w:rsidRPr="00786406">
        <w:rPr>
          <w:rFonts w:ascii="Arial" w:hAnsi="Arial" w:cs="Arial"/>
          <w:sz w:val="22"/>
          <w:szCs w:val="22"/>
        </w:rPr>
        <w:t xml:space="preserve"> </w:t>
      </w:r>
    </w:p>
    <w:p w14:paraId="0F2E1BC0" w14:textId="714C6BAD" w:rsidR="008D0C93"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shall be NEMA 4.  Power to the control panel is to be [ </w:t>
      </w:r>
      <w:r w:rsidR="008D0C93" w:rsidRPr="00786406">
        <w:rPr>
          <w:rFonts w:ascii="Arial" w:hAnsi="Arial" w:cs="Arial"/>
          <w:sz w:val="22"/>
          <w:szCs w:val="22"/>
          <w:highlight w:val="yellow"/>
        </w:rPr>
        <w:t>___</w:t>
      </w:r>
      <w:proofErr w:type="gramStart"/>
      <w:r w:rsidR="008D0C93" w:rsidRPr="00786406">
        <w:rPr>
          <w:rFonts w:ascii="Arial" w:hAnsi="Arial" w:cs="Arial"/>
          <w:sz w:val="22"/>
          <w:szCs w:val="22"/>
          <w:highlight w:val="yellow"/>
        </w:rPr>
        <w:t>_</w:t>
      </w:r>
      <w:r w:rsidR="008D0C93" w:rsidRPr="00786406">
        <w:rPr>
          <w:rFonts w:ascii="Arial" w:hAnsi="Arial" w:cs="Arial"/>
          <w:sz w:val="22"/>
          <w:szCs w:val="22"/>
        </w:rPr>
        <w:t xml:space="preserve"> ]</w:t>
      </w:r>
      <w:proofErr w:type="gramEnd"/>
      <w:r w:rsidR="008D0C93" w:rsidRPr="00786406">
        <w:rPr>
          <w:rFonts w:ascii="Arial" w:hAnsi="Arial" w:cs="Arial"/>
          <w:sz w:val="22"/>
          <w:szCs w:val="22"/>
        </w:rPr>
        <w:t xml:space="preserve"> volt, [ </w:t>
      </w:r>
      <w:r w:rsidR="008D0C93" w:rsidRPr="00786406">
        <w:rPr>
          <w:rFonts w:ascii="Arial" w:hAnsi="Arial" w:cs="Arial"/>
          <w:sz w:val="22"/>
          <w:szCs w:val="22"/>
          <w:highlight w:val="yellow"/>
        </w:rPr>
        <w:t>____</w:t>
      </w:r>
      <w:r w:rsidR="008D0C93" w:rsidRPr="00786406">
        <w:rPr>
          <w:rFonts w:ascii="Arial" w:hAnsi="Arial" w:cs="Arial"/>
          <w:sz w:val="22"/>
          <w:szCs w:val="22"/>
        </w:rPr>
        <w:t xml:space="preserve"> ] phase.</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polyester hold-down straps and concrete </w:t>
      </w:r>
      <w:proofErr w:type="spellStart"/>
      <w:r w:rsidRPr="00786406">
        <w:rPr>
          <w:rFonts w:ascii="Arial" w:hAnsi="Arial" w:cs="Arial"/>
          <w:sz w:val="22"/>
          <w:szCs w:val="22"/>
        </w:rPr>
        <w:t>deadman</w:t>
      </w:r>
      <w:proofErr w:type="spellEnd"/>
      <w:r w:rsidRPr="00786406">
        <w:rPr>
          <w:rFonts w:ascii="Arial" w:hAnsi="Arial" w:cs="Arial"/>
          <w:sz w:val="22"/>
          <w:szCs w:val="22"/>
        </w:rPr>
        <w:t xml:space="preserve">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F50939" w:rsidP="00525DD6">
      <w:pPr>
        <w:tabs>
          <w:tab w:val="left" w:pos="180"/>
          <w:tab w:val="left" w:pos="360"/>
        </w:tabs>
        <w:rPr>
          <w:rFonts w:ascii="Arial" w:eastAsia="MS Mincho" w:hAnsi="Arial" w:cs="Arial"/>
          <w:sz w:val="22"/>
          <w:szCs w:val="22"/>
        </w:rPr>
      </w:pPr>
      <w:hyperlink r:id="rId9"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w:t>
      </w:r>
      <w:proofErr w:type="spellStart"/>
      <w:r w:rsidRPr="00786406">
        <w:rPr>
          <w:rFonts w:ascii="Arial" w:eastAsia="MS Mincho" w:hAnsi="Arial" w:cs="Arial"/>
          <w:sz w:val="22"/>
          <w:szCs w:val="22"/>
        </w:rPr>
        <w:t>Stoystown</w:t>
      </w:r>
      <w:proofErr w:type="spellEnd"/>
      <w:r w:rsidRPr="00786406">
        <w:rPr>
          <w:rFonts w:ascii="Arial" w:eastAsia="MS Mincho" w:hAnsi="Arial" w:cs="Arial"/>
          <w:sz w:val="22"/>
          <w:szCs w:val="22"/>
        </w:rPr>
        <w:t xml:space="preserve">,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0"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1"/>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2FEC5" w14:textId="77777777" w:rsidR="00F50939" w:rsidRDefault="00F50939">
      <w:r>
        <w:separator/>
      </w:r>
    </w:p>
  </w:endnote>
  <w:endnote w:type="continuationSeparator" w:id="0">
    <w:p w14:paraId="5486395C" w14:textId="77777777" w:rsidR="00F50939" w:rsidRDefault="00F5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B9BBC" w14:textId="77777777" w:rsidR="00F50939" w:rsidRDefault="00F50939">
      <w:r>
        <w:separator/>
      </w:r>
    </w:p>
  </w:footnote>
  <w:footnote w:type="continuationSeparator" w:id="0">
    <w:p w14:paraId="3BE2B998" w14:textId="77777777" w:rsidR="00F50939" w:rsidRDefault="00F5093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9">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BA"/>
    <w:rsid w:val="000065F6"/>
    <w:rsid w:val="00035045"/>
    <w:rsid w:val="00037E63"/>
    <w:rsid w:val="00042A3B"/>
    <w:rsid w:val="000B541A"/>
    <w:rsid w:val="000C09FC"/>
    <w:rsid w:val="00112E55"/>
    <w:rsid w:val="0018428A"/>
    <w:rsid w:val="00206274"/>
    <w:rsid w:val="00225883"/>
    <w:rsid w:val="00241D22"/>
    <w:rsid w:val="00265CA1"/>
    <w:rsid w:val="0033693F"/>
    <w:rsid w:val="003A0655"/>
    <w:rsid w:val="003C2CB4"/>
    <w:rsid w:val="003D6AE2"/>
    <w:rsid w:val="00456C59"/>
    <w:rsid w:val="00525DD6"/>
    <w:rsid w:val="005958DB"/>
    <w:rsid w:val="005D6074"/>
    <w:rsid w:val="00600EA4"/>
    <w:rsid w:val="00603147"/>
    <w:rsid w:val="00614647"/>
    <w:rsid w:val="00716F6E"/>
    <w:rsid w:val="00721C3D"/>
    <w:rsid w:val="007264D0"/>
    <w:rsid w:val="0077518C"/>
    <w:rsid w:val="00783558"/>
    <w:rsid w:val="00786406"/>
    <w:rsid w:val="007A08B1"/>
    <w:rsid w:val="007D6175"/>
    <w:rsid w:val="00817AF2"/>
    <w:rsid w:val="00833309"/>
    <w:rsid w:val="00863E08"/>
    <w:rsid w:val="00877034"/>
    <w:rsid w:val="00891CC7"/>
    <w:rsid w:val="008D0C93"/>
    <w:rsid w:val="008D7E3B"/>
    <w:rsid w:val="009135D4"/>
    <w:rsid w:val="00942672"/>
    <w:rsid w:val="00962EF7"/>
    <w:rsid w:val="00A17AF6"/>
    <w:rsid w:val="00A80B98"/>
    <w:rsid w:val="00AA255A"/>
    <w:rsid w:val="00B67103"/>
    <w:rsid w:val="00B730CF"/>
    <w:rsid w:val="00BD349D"/>
    <w:rsid w:val="00CB5BA2"/>
    <w:rsid w:val="00CD0833"/>
    <w:rsid w:val="00D450C2"/>
    <w:rsid w:val="00D83B97"/>
    <w:rsid w:val="00DB44BA"/>
    <w:rsid w:val="00E3166D"/>
    <w:rsid w:val="00E75F66"/>
    <w:rsid w:val="00EC4D09"/>
    <w:rsid w:val="00ED392E"/>
    <w:rsid w:val="00F134B9"/>
    <w:rsid w:val="00F36972"/>
    <w:rsid w:val="00F4452F"/>
    <w:rsid w:val="00F50939"/>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ighlandtank.com/steel-storage-tank-sizing"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2939158-3284-E441-A393-CC4A5CAC4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2</TotalTime>
  <Pages>5</Pages>
  <Words>1961</Words>
  <Characters>11178</Characters>
  <Application>Microsoft Macintosh Word</Application>
  <DocSecurity>0</DocSecurity>
  <Lines>93</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Fax Coversheet</vt:lpstr>
      <vt:lpstr>Specifier to supply information for all yellow highlighted areas in specificatio</vt:lpstr>
    </vt:vector>
  </TitlesOfParts>
  <Company/>
  <LinksUpToDate>false</LinksUpToDate>
  <CharactersWithSpaces>13113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2017-10-17T19:48:00Z</cp:lastPrinted>
  <dcterms:created xsi:type="dcterms:W3CDTF">2017-10-23T22:05:00Z</dcterms:created>
  <dcterms:modified xsi:type="dcterms:W3CDTF">2017-10-23T22:05:00Z</dcterms:modified>
</cp:coreProperties>
</file>