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4DA" w:rsidRDefault="001D1BDE">
      <w:pPr>
        <w:rPr>
          <w:rFonts w:ascii="Arial" w:hAnsi="Arial" w:cs="Arial"/>
        </w:rPr>
      </w:pPr>
      <w:r>
        <w:rPr>
          <w:rFonts w:ascii="Arial" w:hAnsi="Arial" w:cs="Arial"/>
        </w:rPr>
        <w:t>40000AVDW144</w:t>
      </w:r>
      <w:bookmarkStart w:id="0" w:name="_GoBack"/>
      <w:bookmarkEnd w:id="0"/>
    </w:p>
    <w:p w:rsidR="004E44DA" w:rsidRDefault="004E44DA">
      <w:pPr>
        <w:rPr>
          <w:rFonts w:ascii="Arial" w:hAnsi="Arial" w:cs="Arial"/>
        </w:rPr>
      </w:pPr>
    </w:p>
    <w:p w:rsidR="004E44DA" w:rsidRDefault="004E44DA">
      <w:pPr>
        <w:rPr>
          <w:rFonts w:ascii="Arial" w:hAnsi="Arial" w:cs="Arial"/>
        </w:rPr>
      </w:pPr>
      <w:r>
        <w:rPr>
          <w:rFonts w:ascii="Arial" w:hAnsi="Arial" w:cs="Arial"/>
        </w:rPr>
        <w:t>Recommended Guide Specification for Aboveground Vertical</w:t>
      </w:r>
    </w:p>
    <w:p w:rsidR="004E44DA" w:rsidRDefault="004E44DA">
      <w:pPr>
        <w:rPr>
          <w:rFonts w:ascii="Arial" w:hAnsi="Arial" w:cs="Arial"/>
        </w:rPr>
      </w:pPr>
      <w:r>
        <w:rPr>
          <w:rFonts w:ascii="Arial" w:hAnsi="Arial" w:cs="Arial"/>
        </w:rPr>
        <w:t>Double Wall UL-142 Steel Storage Tank</w:t>
      </w:r>
    </w:p>
    <w:p w:rsidR="004E44DA" w:rsidRDefault="004E44DA">
      <w:pPr>
        <w:rPr>
          <w:rFonts w:ascii="Arial" w:hAnsi="Arial" w:cs="Arial"/>
        </w:rPr>
      </w:pPr>
    </w:p>
    <w:p w:rsidR="004E44DA" w:rsidRDefault="004E44DA">
      <w:pPr>
        <w:rPr>
          <w:rFonts w:ascii="Arial" w:hAnsi="Arial" w:cs="Arial"/>
        </w:rPr>
      </w:pPr>
      <w:r>
        <w:rPr>
          <w:rFonts w:ascii="Arial" w:hAnsi="Arial" w:cs="Arial"/>
        </w:rPr>
        <w:t xml:space="preserve">Furnish a 40,000 gallon aboveground vertical, double wall, steel storage tank 47’6” high with double bottom, 12’0” in diameter.  Tank shall be fabricated from mild carbon steel with a flat-flanged bottom inner head, a flat bottom outer head and a flat top. Inner tank walls and bottom shall be constructed with ¼” gauge steel; tank top shall be constructed with </w:t>
      </w:r>
      <w:proofErr w:type="gramStart"/>
      <w:r>
        <w:rPr>
          <w:rFonts w:ascii="Arial" w:hAnsi="Arial" w:cs="Arial"/>
        </w:rPr>
        <w:t>7 gauge</w:t>
      </w:r>
      <w:proofErr w:type="gramEnd"/>
      <w:r>
        <w:rPr>
          <w:rFonts w:ascii="Arial" w:hAnsi="Arial" w:cs="Arial"/>
        </w:rPr>
        <w:t xml:space="preserve"> steel; outer tank walls from 7 gauge min. and outer bottom with ¼” gauge steel. Double wall tank shall be fitted with a monitoring tube the height of the tank and topped with 2" diameter threaded fitting for monitoring the interstitial space between the inner and outer walls.</w:t>
      </w:r>
    </w:p>
    <w:p w:rsidR="004E44DA" w:rsidRDefault="004E44DA">
      <w:pPr>
        <w:rPr>
          <w:rFonts w:ascii="Arial" w:hAnsi="Arial" w:cs="Arial"/>
        </w:rPr>
      </w:pPr>
      <w:r>
        <w:rPr>
          <w:rFonts w:ascii="Arial" w:hAnsi="Arial" w:cs="Arial"/>
        </w:rPr>
        <w:t xml:space="preserve"> </w:t>
      </w:r>
    </w:p>
    <w:p w:rsidR="004E44DA" w:rsidRDefault="004E44DA">
      <w:pPr>
        <w:rPr>
          <w:rFonts w:ascii="Arial" w:hAnsi="Arial" w:cs="Arial"/>
        </w:rPr>
      </w:pPr>
      <w:r>
        <w:rPr>
          <w:rFonts w:ascii="Arial" w:hAnsi="Arial" w:cs="Arial"/>
        </w:rPr>
        <w:t xml:space="preserve">Tank installer shall be responsible for installing an interstitial monitoring system OR owner shall be responsible for checking the interstice on a weekly basis and assuring written record of such checks.  Interstitial monitoring tube shall be provided with a warning label identifying it as a monitoring tube only. </w:t>
      </w:r>
    </w:p>
    <w:p w:rsidR="004E44DA" w:rsidRDefault="004E44DA">
      <w:pPr>
        <w:rPr>
          <w:rFonts w:ascii="Arial" w:hAnsi="Arial" w:cs="Arial"/>
        </w:rPr>
      </w:pPr>
    </w:p>
    <w:p w:rsidR="004E44DA" w:rsidRDefault="004E44DA">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rsidR="004E44DA" w:rsidRDefault="004E44DA">
      <w:pPr>
        <w:rPr>
          <w:rFonts w:ascii="Arial" w:hAnsi="Arial" w:cs="Arial"/>
        </w:rPr>
      </w:pPr>
    </w:p>
    <w:p w:rsidR="004E44DA" w:rsidRDefault="004E44DA">
      <w:pPr>
        <w:rPr>
          <w:rFonts w:ascii="Arial" w:hAnsi="Arial" w:cs="Arial"/>
        </w:rPr>
      </w:pPr>
      <w:r>
        <w:rPr>
          <w:rFonts w:ascii="Arial" w:hAnsi="Arial" w:cs="Arial"/>
        </w:rPr>
        <w:t>The tank unit shall be manufactured in conformance with Underwriters Laboratories' UL-142 specifications and so labeled.</w:t>
      </w:r>
    </w:p>
    <w:p w:rsidR="004E44DA" w:rsidRDefault="004E44DA">
      <w:pPr>
        <w:rPr>
          <w:rFonts w:ascii="Arial" w:hAnsi="Arial" w:cs="Arial"/>
        </w:rPr>
      </w:pPr>
    </w:p>
    <w:p w:rsidR="004E44DA" w:rsidRDefault="004E44DA">
      <w:pPr>
        <w:rPr>
          <w:rFonts w:ascii="Arial" w:hAnsi="Arial" w:cs="Arial"/>
        </w:rPr>
      </w:pPr>
      <w:r>
        <w:rPr>
          <w:rFonts w:ascii="Arial" w:hAnsi="Arial" w:cs="Arial"/>
        </w:rPr>
        <w:t>Tank top shall be supplied with (4) 4” threaded fittings every 90° on a 26” radius and (1) 6” threaded fitting at the top center point for emergency venting purposes. Additionally, (1) 6” interstitial emergency vent fitting assembly shall be provided at 315°.  Thread protectors shall be inserted in all threaded openings prior to shipment.</w:t>
      </w:r>
    </w:p>
    <w:p w:rsidR="004E44DA" w:rsidRDefault="004E44DA">
      <w:pPr>
        <w:rPr>
          <w:rFonts w:ascii="Arial" w:hAnsi="Arial" w:cs="Arial"/>
        </w:rPr>
      </w:pPr>
    </w:p>
    <w:p w:rsidR="004E44DA" w:rsidRDefault="004E44DA">
      <w:pPr>
        <w:rPr>
          <w:rFonts w:ascii="Arial" w:hAnsi="Arial" w:cs="Arial"/>
        </w:rPr>
      </w:pPr>
      <w:r>
        <w:rPr>
          <w:rFonts w:ascii="Arial" w:hAnsi="Arial" w:cs="Arial"/>
        </w:rPr>
        <w:t>Tank shall be air tested at the factory in accordance with UL-142 standards, but MUST be retested at the jobsite by the installer prior to installation in accordance with applicable NFPA and BOCA standards.  Outer tank shall not be directly subjected to air pressure except via valves releasing test pressure from the inner tank.  See manufacturer’s test instructions.</w:t>
      </w:r>
    </w:p>
    <w:p w:rsidR="004E44DA" w:rsidRDefault="004E44DA">
      <w:pPr>
        <w:rPr>
          <w:rFonts w:ascii="Arial" w:hAnsi="Arial" w:cs="Arial"/>
        </w:rPr>
      </w:pPr>
    </w:p>
    <w:p w:rsidR="004E44DA" w:rsidRDefault="004E44DA">
      <w:pPr>
        <w:rPr>
          <w:rFonts w:ascii="Arial" w:hAnsi="Arial" w:cs="Arial"/>
        </w:rPr>
      </w:pPr>
    </w:p>
    <w:p w:rsidR="004E44DA" w:rsidRDefault="004E44DA">
      <w:pPr>
        <w:rPr>
          <w:rFonts w:ascii="Arial" w:hAnsi="Arial" w:cs="Arial"/>
        </w:rPr>
      </w:pPr>
      <w:r>
        <w:rPr>
          <w:rFonts w:ascii="Arial" w:hAnsi="Arial" w:cs="Arial"/>
        </w:rPr>
        <w:t>Warranty:</w:t>
      </w:r>
    </w:p>
    <w:p w:rsidR="004E44DA" w:rsidRDefault="004E44DA">
      <w:pPr>
        <w:rPr>
          <w:rFonts w:ascii="Arial" w:hAnsi="Arial" w:cs="Arial"/>
        </w:rPr>
      </w:pPr>
    </w:p>
    <w:p w:rsidR="004E44DA" w:rsidRDefault="004E44DA">
      <w:pPr>
        <w:rPr>
          <w:rFonts w:ascii="Arial" w:hAnsi="Arial" w:cs="Arial"/>
        </w:rPr>
      </w:pPr>
      <w:r>
        <w:rPr>
          <w:rFonts w:ascii="Arial" w:hAnsi="Arial" w:cs="Arial"/>
        </w:rPr>
        <w:t xml:space="preserve">The subject tank shall be warranted by Highland Tank &amp; Mfg. Co. to be free from defects in manufacturing, workmanship and materials.  Highland Tank warranty shall stipulate repair or replacement, at its sole discretion F.O.B. factory, within a period of one year after date of shipment, any item of their manufacture.  All other items shall be warranted by their respective manufacturers.  Liability will be understood to be limited, as stated above, and does not include labor, installation costs, indirect or consequential </w:t>
      </w:r>
      <w:r>
        <w:rPr>
          <w:rFonts w:ascii="Arial" w:hAnsi="Arial" w:cs="Arial"/>
        </w:rPr>
        <w:lastRenderedPageBreak/>
        <w:t>damages of any kind.  Tanks must be returned to the factory and if found to be defective upon examination, will be repaired, replaced or credit will be issued at the manufacturer’s option.</w:t>
      </w:r>
    </w:p>
    <w:p w:rsidR="004E44DA" w:rsidRDefault="004E44DA">
      <w:pPr>
        <w:rPr>
          <w:rFonts w:ascii="Arial" w:hAnsi="Arial" w:cs="Arial"/>
        </w:rPr>
      </w:pPr>
    </w:p>
    <w:p w:rsidR="004E44DA" w:rsidRDefault="004E44DA">
      <w:pPr>
        <w:rPr>
          <w:rFonts w:ascii="Arial" w:hAnsi="Arial" w:cs="Arial"/>
        </w:rPr>
      </w:pPr>
      <w:r>
        <w:rPr>
          <w:rFonts w:ascii="Arial" w:hAnsi="Arial" w:cs="Arial"/>
        </w:rPr>
        <w:t xml:space="preserve">Approved Manufacturer: </w:t>
      </w:r>
    </w:p>
    <w:p w:rsidR="004E44DA" w:rsidRDefault="004E44DA">
      <w:pPr>
        <w:rPr>
          <w:rFonts w:ascii="Arial" w:hAnsi="Arial" w:cs="Arial"/>
        </w:rPr>
      </w:pPr>
      <w:r>
        <w:rPr>
          <w:rFonts w:ascii="Arial" w:hAnsi="Arial" w:cs="Arial"/>
        </w:rPr>
        <w:t xml:space="preserve">   </w:t>
      </w:r>
    </w:p>
    <w:p w:rsidR="004E44DA" w:rsidRDefault="004E44DA">
      <w:pPr>
        <w:rPr>
          <w:rFonts w:ascii="Arial" w:hAnsi="Arial" w:cs="Arial"/>
        </w:rPr>
      </w:pPr>
      <w:r>
        <w:rPr>
          <w:rFonts w:ascii="Arial" w:hAnsi="Arial" w:cs="Arial"/>
        </w:rPr>
        <w:t xml:space="preserve">Tank to be manufactured by Highland Tank at one of the following locations: </w:t>
      </w:r>
      <w:smartTag w:uri="urn:schemas-microsoft-com:office:smarttags" w:element="City">
        <w:r>
          <w:rPr>
            <w:rFonts w:ascii="Arial" w:hAnsi="Arial" w:cs="Arial"/>
          </w:rPr>
          <w:t>Stoystown</w:t>
        </w:r>
      </w:smartTag>
      <w:r>
        <w:rPr>
          <w:rFonts w:ascii="Arial" w:hAnsi="Arial" w:cs="Arial"/>
        </w:rPr>
        <w:t xml:space="preserve">, </w:t>
      </w:r>
      <w:smartTag w:uri="urn:schemas-microsoft-com:office:smarttags" w:element="State">
        <w:r>
          <w:rPr>
            <w:rFonts w:ascii="Arial" w:hAnsi="Arial" w:cs="Arial"/>
          </w:rPr>
          <w:t>PA</w:t>
        </w:r>
      </w:smartTag>
      <w:r>
        <w:rPr>
          <w:rFonts w:ascii="Arial" w:hAnsi="Arial" w:cs="Arial"/>
        </w:rPr>
        <w:t xml:space="preserve">, </w:t>
      </w:r>
      <w:smartTag w:uri="urn:schemas-microsoft-com:office:smarttags" w:element="City">
        <w:r>
          <w:rPr>
            <w:rFonts w:ascii="Arial" w:hAnsi="Arial" w:cs="Arial"/>
          </w:rPr>
          <w:t>Manheim</w:t>
        </w:r>
      </w:smartTag>
      <w:r>
        <w:rPr>
          <w:rFonts w:ascii="Arial" w:hAnsi="Arial" w:cs="Arial"/>
        </w:rPr>
        <w:t xml:space="preserve">, </w:t>
      </w:r>
      <w:smartTag w:uri="urn:schemas-microsoft-com:office:smarttags" w:element="State">
        <w:r>
          <w:rPr>
            <w:rFonts w:ascii="Arial" w:hAnsi="Arial" w:cs="Arial"/>
          </w:rPr>
          <w:t>PA</w:t>
        </w:r>
      </w:smartTag>
      <w:r>
        <w:rPr>
          <w:rFonts w:ascii="Arial" w:hAnsi="Arial" w:cs="Arial"/>
        </w:rPr>
        <w:t xml:space="preserve">, </w:t>
      </w:r>
      <w:smartTag w:uri="urn:schemas-microsoft-com:office:smarttags" w:element="City">
        <w:r>
          <w:rPr>
            <w:rFonts w:ascii="Arial" w:hAnsi="Arial" w:cs="Arial"/>
          </w:rPr>
          <w:t>Watervliet</w:t>
        </w:r>
      </w:smartTag>
      <w:r>
        <w:rPr>
          <w:rFonts w:ascii="Arial" w:hAnsi="Arial" w:cs="Arial"/>
        </w:rPr>
        <w:t xml:space="preserve">, </w:t>
      </w:r>
      <w:smartTag w:uri="urn:schemas-microsoft-com:office:smarttags" w:element="State">
        <w:r>
          <w:rPr>
            <w:rFonts w:ascii="Arial" w:hAnsi="Arial" w:cs="Arial"/>
          </w:rPr>
          <w:t>NY</w:t>
        </w:r>
      </w:smartTag>
      <w:r>
        <w:rPr>
          <w:rFonts w:ascii="Arial" w:hAnsi="Arial" w:cs="Arial"/>
        </w:rPr>
        <w:t xml:space="preserve">, or </w:t>
      </w:r>
      <w:smartTag w:uri="urn:schemas-microsoft-com:office:smarttags" w:element="place">
        <w:smartTag w:uri="urn:schemas-microsoft-com:office:smarttags" w:element="City">
          <w:r>
            <w:rPr>
              <w:rFonts w:ascii="Arial" w:hAnsi="Arial" w:cs="Arial"/>
            </w:rPr>
            <w:t>Greensboro</w:t>
          </w:r>
        </w:smartTag>
        <w:r>
          <w:rPr>
            <w:rFonts w:ascii="Arial" w:hAnsi="Arial" w:cs="Arial"/>
          </w:rPr>
          <w:t xml:space="preserve">, </w:t>
        </w:r>
        <w:smartTag w:uri="urn:schemas-microsoft-com:office:smarttags" w:element="State">
          <w:r>
            <w:rPr>
              <w:rFonts w:ascii="Arial" w:hAnsi="Arial" w:cs="Arial"/>
            </w:rPr>
            <w:t>NC</w:t>
          </w:r>
        </w:smartTag>
      </w:smartTag>
      <w:r>
        <w:rPr>
          <w:rFonts w:ascii="Arial" w:hAnsi="Arial" w:cs="Arial"/>
        </w:rPr>
        <w:t>.</w:t>
      </w:r>
    </w:p>
    <w:sectPr w:rsidR="004E44DA">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DA"/>
    <w:rsid w:val="001D1BDE"/>
    <w:rsid w:val="004E4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3B30CB5A"/>
  <w15:chartTrackingRefBased/>
  <w15:docId w15:val="{E5B2904C-2EA3-48C6-A649-2149DE05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cs="Times"/>
      <w:sz w:val="2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styleId="DefaultParagraphFont0">
    <w:name w:val="Default Paragraph Font"/>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Emilie Lynch</cp:lastModifiedBy>
  <cp:revision>2</cp:revision>
  <cp:lastPrinted>1601-01-01T00:00:00Z</cp:lastPrinted>
  <dcterms:created xsi:type="dcterms:W3CDTF">2018-11-10T18:12:00Z</dcterms:created>
  <dcterms:modified xsi:type="dcterms:W3CDTF">2018-11-10T18:12:00Z</dcterms:modified>
</cp:coreProperties>
</file>