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1EAC" w14:textId="4AB7574B" w:rsidR="007A08B1" w:rsidRPr="00DB44BA" w:rsidRDefault="00DB168C" w:rsidP="007A08B1">
      <w:pPr>
        <w:tabs>
          <w:tab w:val="left" w:pos="180"/>
          <w:tab w:val="left" w:pos="360"/>
        </w:tabs>
        <w:rPr>
          <w:rFonts w:ascii="Arial" w:hAnsi="Arial"/>
          <w:b/>
          <w:color w:val="FF0000"/>
          <w:sz w:val="22"/>
          <w:szCs w:val="22"/>
        </w:rPr>
      </w:pPr>
      <w:r>
        <w:rPr>
          <w:rFonts w:ascii="Arial" w:hAnsi="Arial"/>
          <w:b/>
          <w:color w:val="FF0000"/>
          <w:sz w:val="22"/>
          <w:szCs w:val="22"/>
        </w:rPr>
        <w:t>5</w:t>
      </w:r>
      <w:r w:rsidR="00042A3B">
        <w:rPr>
          <w:rFonts w:ascii="Arial" w:hAnsi="Arial"/>
          <w:b/>
          <w:color w:val="FF0000"/>
          <w:sz w:val="22"/>
          <w:szCs w:val="22"/>
        </w:rPr>
        <w:t>0</w:t>
      </w:r>
      <w:r w:rsidR="007A08B1">
        <w:rPr>
          <w:rFonts w:ascii="Arial" w:hAnsi="Arial"/>
          <w:b/>
          <w:color w:val="FF0000"/>
          <w:sz w:val="22"/>
          <w:szCs w:val="22"/>
        </w:rPr>
        <w:t>00</w:t>
      </w:r>
      <w:r w:rsidR="007A08B1"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Coalescer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settleable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2ADAE3E3"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B45AA8">
        <w:rPr>
          <w:rFonts w:ascii="Arial" w:hAnsi="Arial" w:cs="Arial"/>
          <w:sz w:val="22"/>
          <w:szCs w:val="22"/>
        </w:rPr>
        <w:t>5</w:t>
      </w:r>
      <w:r w:rsidR="00042A3B">
        <w:rPr>
          <w:rFonts w:ascii="Arial" w:hAnsi="Arial" w:cs="Arial"/>
          <w:sz w:val="22"/>
          <w:szCs w:val="22"/>
        </w:rPr>
        <w:t>0</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5262EE">
        <w:rPr>
          <w:rFonts w:ascii="Arial" w:hAnsi="Arial" w:cs="Arial"/>
          <w:sz w:val="22"/>
          <w:szCs w:val="22"/>
        </w:rPr>
        <w:t>8,033</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B45AA8">
        <w:rPr>
          <w:rFonts w:ascii="Arial" w:hAnsi="Arial" w:cs="Arial"/>
          <w:sz w:val="22"/>
          <w:szCs w:val="22"/>
        </w:rPr>
        <w:t>5</w:t>
      </w:r>
      <w:r w:rsidR="00042A3B">
        <w:rPr>
          <w:rFonts w:ascii="Arial" w:hAnsi="Arial" w:cs="Arial"/>
          <w:sz w:val="22"/>
          <w:szCs w:val="22"/>
        </w:rPr>
        <w:t>0</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1B9EE735"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F134B9">
        <w:rPr>
          <w:rFonts w:ascii="Arial" w:hAnsi="Arial" w:cs="Arial"/>
          <w:sz w:val="22"/>
          <w:szCs w:val="22"/>
        </w:rPr>
        <w:t>1</w:t>
      </w:r>
      <w:r w:rsidR="005262EE">
        <w:rPr>
          <w:rFonts w:ascii="Arial" w:hAnsi="Arial" w:cs="Arial"/>
          <w:sz w:val="22"/>
          <w:szCs w:val="22"/>
        </w:rPr>
        <w:t>2</w:t>
      </w:r>
      <w:r w:rsidRPr="00786406">
        <w:rPr>
          <w:rFonts w:ascii="Arial" w:hAnsi="Arial" w:cs="Arial"/>
          <w:sz w:val="22"/>
          <w:szCs w:val="22"/>
        </w:rPr>
        <w:t xml:space="preserve">-feet, </w:t>
      </w:r>
      <w:r w:rsidR="005262EE">
        <w:rPr>
          <w:rFonts w:ascii="Arial" w:hAnsi="Arial" w:cs="Arial"/>
          <w:sz w:val="22"/>
          <w:szCs w:val="22"/>
        </w:rPr>
        <w:t>0</w:t>
      </w:r>
      <w:r w:rsidRPr="00786406">
        <w:rPr>
          <w:rFonts w:ascii="Arial" w:hAnsi="Arial" w:cs="Arial"/>
          <w:sz w:val="22"/>
          <w:szCs w:val="22"/>
        </w:rPr>
        <w:t>-inches, as indicated on the drawings.</w:t>
      </w:r>
    </w:p>
    <w:p w14:paraId="7ADD76D5" w14:textId="4A362E66" w:rsidR="000B541A"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B45AA8">
        <w:rPr>
          <w:rFonts w:ascii="Arial" w:hAnsi="Arial" w:cs="Arial"/>
          <w:sz w:val="22"/>
          <w:szCs w:val="22"/>
        </w:rPr>
        <w:t>69</w:t>
      </w:r>
      <w:r w:rsidRPr="00786406">
        <w:rPr>
          <w:rFonts w:ascii="Arial" w:hAnsi="Arial" w:cs="Arial"/>
          <w:sz w:val="22"/>
          <w:szCs w:val="22"/>
        </w:rPr>
        <w:t xml:space="preserve">-feet, </w:t>
      </w:r>
      <w:r w:rsidR="00B45AA8">
        <w:rPr>
          <w:rFonts w:ascii="Arial" w:hAnsi="Arial" w:cs="Arial"/>
          <w:sz w:val="22"/>
          <w:szCs w:val="22"/>
        </w:rPr>
        <w:t>0</w:t>
      </w:r>
      <w:r w:rsidR="00CD0833" w:rsidRPr="00786406">
        <w:rPr>
          <w:rFonts w:ascii="Arial" w:hAnsi="Arial" w:cs="Arial"/>
          <w:sz w:val="22"/>
          <w:szCs w:val="22"/>
        </w:rPr>
        <w:t>-inches, as indicated on the drawings.</w:t>
      </w:r>
    </w:p>
    <w:p w14:paraId="36376380" w14:textId="77777777" w:rsidR="00CD0833" w:rsidRPr="00786406" w:rsidRDefault="00CD0833"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5E11EACA"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B45AA8">
        <w:rPr>
          <w:rFonts w:ascii="Arial" w:hAnsi="Arial" w:cs="Arial"/>
          <w:sz w:val="22"/>
          <w:szCs w:val="22"/>
        </w:rPr>
        <w:t>5</w:t>
      </w:r>
      <w:r w:rsidR="00042A3B">
        <w:rPr>
          <w:rFonts w:ascii="Arial" w:hAnsi="Arial" w:cs="Arial"/>
          <w:sz w:val="22"/>
          <w:szCs w:val="22"/>
        </w:rPr>
        <w:t>0</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stormwater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00F1B55C"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20-years</w:t>
      </w:r>
      <w:r w:rsidR="006E3200">
        <w:rPr>
          <w:rFonts w:ascii="Arial" w:hAnsi="Arial" w:cs="Arial"/>
          <w:sz w:val="22"/>
          <w:szCs w:val="22"/>
        </w:rPr>
        <w:t xml:space="preserve"> of</w:t>
      </w:r>
      <w:r w:rsidRPr="00786406">
        <w:rPr>
          <w:rFonts w:ascii="Arial" w:hAnsi="Arial" w:cs="Arial"/>
          <w:sz w:val="22"/>
          <w:szCs w:val="22"/>
        </w:rPr>
        <w:t xml:space="preserve"> experience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coalescers to optimize separation of free oil from water, effluent downcomer positioned to prevent discharge of free oil that has been separated from the water, </w:t>
      </w:r>
      <w:r w:rsidRPr="00786406">
        <w:rPr>
          <w:rFonts w:ascii="Arial" w:hAnsi="Arial" w:cs="Arial"/>
          <w:sz w:val="22"/>
          <w:szCs w:val="22"/>
        </w:rPr>
        <w:lastRenderedPageBreak/>
        <w:t>access ways for coalescers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16199559"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042A3B">
        <w:rPr>
          <w:rFonts w:ascii="Arial" w:hAnsi="Arial" w:cs="Arial"/>
          <w:sz w:val="22"/>
          <w:szCs w:val="22"/>
        </w:rPr>
        <w:t>2</w:t>
      </w:r>
      <w:r w:rsidR="005262EE">
        <w:rPr>
          <w:rFonts w:ascii="Arial" w:hAnsi="Arial" w:cs="Arial"/>
          <w:sz w:val="22"/>
          <w:szCs w:val="22"/>
        </w:rPr>
        <w:t>4</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60EB1A90" w:rsidR="000B541A" w:rsidRPr="00786406" w:rsidRDefault="00EC4D09" w:rsidP="00525DD6">
      <w:pPr>
        <w:tabs>
          <w:tab w:val="left" w:pos="180"/>
          <w:tab w:val="left" w:pos="360"/>
        </w:tabs>
        <w:rPr>
          <w:rFonts w:ascii="Arial" w:hAnsi="Arial" w:cs="Arial"/>
          <w:sz w:val="22"/>
          <w:szCs w:val="22"/>
        </w:rPr>
      </w:pPr>
      <w:proofErr w:type="gramStart"/>
      <w:r w:rsidRPr="00786406">
        <w:rPr>
          <w:rFonts w:ascii="Arial" w:hAnsi="Arial" w:cs="Arial"/>
          <w:sz w:val="22"/>
          <w:szCs w:val="22"/>
        </w:rPr>
        <w:t>A</w:t>
      </w:r>
      <w:proofErr w:type="gramEnd"/>
      <w:r w:rsidRPr="00786406">
        <w:rPr>
          <w:rFonts w:ascii="Arial" w:hAnsi="Arial" w:cs="Arial"/>
          <w:sz w:val="22"/>
          <w:szCs w:val="22"/>
        </w:rPr>
        <w:t xml:space="preserve"> </w:t>
      </w:r>
      <w:r w:rsidR="005262EE">
        <w:rPr>
          <w:rFonts w:ascii="Arial" w:hAnsi="Arial" w:cs="Arial"/>
          <w:sz w:val="22"/>
          <w:szCs w:val="22"/>
        </w:rPr>
        <w:t>8,033</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042A3B">
        <w:rPr>
          <w:rFonts w:ascii="Arial" w:hAnsi="Arial" w:cs="Arial"/>
          <w:sz w:val="22"/>
          <w:szCs w:val="22"/>
        </w:rPr>
        <w:t>2</w:t>
      </w:r>
      <w:r w:rsidR="005262EE">
        <w:rPr>
          <w:rFonts w:ascii="Arial" w:hAnsi="Arial" w:cs="Arial"/>
          <w:sz w:val="22"/>
          <w:szCs w:val="22"/>
        </w:rPr>
        <w:t>4</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sludge baffle to retain settleable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and a sectionalized removable "Petro-Screen" polypropylene impingement coalescer designed to intercept oil globules of less than 20 microns in diameter.  Heavy, one-piece impingement coalescers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25D71124"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downcomer at the outlet end of the separator, to allow for discharge from the bottom of the separation chamber only into </w:t>
      </w:r>
      <w:proofErr w:type="gramStart"/>
      <w:r w:rsidRPr="00786406">
        <w:rPr>
          <w:rFonts w:ascii="Arial" w:hAnsi="Arial" w:cs="Arial"/>
          <w:sz w:val="22"/>
          <w:szCs w:val="22"/>
        </w:rPr>
        <w:t>a</w:t>
      </w:r>
      <w:proofErr w:type="gramEnd"/>
      <w:r w:rsidRPr="00786406">
        <w:rPr>
          <w:rFonts w:ascii="Arial" w:hAnsi="Arial" w:cs="Arial"/>
          <w:sz w:val="22"/>
          <w:szCs w:val="22"/>
        </w:rPr>
        <w:t xml:space="preserve"> </w:t>
      </w:r>
      <w:r w:rsidR="005262EE">
        <w:rPr>
          <w:rFonts w:ascii="Arial" w:hAnsi="Arial" w:cs="Arial"/>
          <w:sz w:val="22"/>
          <w:szCs w:val="22"/>
        </w:rPr>
        <w:t>8,033</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4F62EB1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042A3B">
        <w:rPr>
          <w:rFonts w:ascii="Arial" w:hAnsi="Arial" w:cs="Arial"/>
          <w:sz w:val="22"/>
          <w:szCs w:val="22"/>
        </w:rPr>
        <w:t>2</w:t>
      </w:r>
      <w:r w:rsidR="005262EE">
        <w:rPr>
          <w:rFonts w:ascii="Arial" w:hAnsi="Arial" w:cs="Arial"/>
          <w:sz w:val="22"/>
          <w:szCs w:val="22"/>
        </w:rPr>
        <w:t>4</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1F7E7CA2" w14:textId="77777777" w:rsidR="006E3200"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coalescer to facilitate access into sediment chamber for solids removal. </w:t>
      </w:r>
    </w:p>
    <w:p w14:paraId="6F8FB594" w14:textId="53C74A69"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lastRenderedPageBreak/>
        <w:t>One manway shall be placed between the parallel flat/corrugated plate coalescer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528013AA" w14:textId="77777777" w:rsidR="006E3200" w:rsidRDefault="006E3200" w:rsidP="006E3200">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9"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67F3F2C" w14:textId="77777777" w:rsidR="006E3200" w:rsidRDefault="006E3200" w:rsidP="006E3200">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AA7295E" w14:textId="77777777" w:rsidR="006E3200" w:rsidRDefault="006E3200" w:rsidP="006E320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9EABF55" w14:textId="77777777" w:rsidR="006E3200" w:rsidRDefault="006E3200" w:rsidP="006E320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DBB04F4" w14:textId="77777777" w:rsidR="006E3200" w:rsidRDefault="006E3200" w:rsidP="006E320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ABA061E" w14:textId="77777777" w:rsidR="006E3200" w:rsidRDefault="006E3200" w:rsidP="006E320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D8981F2" w14:textId="77777777" w:rsidR="006E3200" w:rsidRDefault="006E3200" w:rsidP="006E320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F4ADA9B" w14:textId="77777777" w:rsidR="006E3200" w:rsidRDefault="006E3200" w:rsidP="006E320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5B16745" w14:textId="77777777" w:rsidR="006E3200" w:rsidRDefault="006E3200" w:rsidP="006E320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21D37864" w14:textId="77777777" w:rsidR="006E3200" w:rsidRDefault="006E3200" w:rsidP="006E320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8BE6241" w14:textId="77777777" w:rsidR="006E3200" w:rsidRDefault="006E3200" w:rsidP="006E3200">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ACC2DDB" w14:textId="77777777" w:rsidR="006E3200" w:rsidRDefault="006E3200" w:rsidP="006E320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6080706" w14:textId="77777777" w:rsidR="006E3200" w:rsidRDefault="006E3200" w:rsidP="006E320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D022A33" w14:textId="77777777" w:rsidR="006E3200" w:rsidRDefault="006E3200" w:rsidP="006E320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719C922" w14:textId="77777777" w:rsidR="006E3200" w:rsidRDefault="006E3200" w:rsidP="006E320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345F8B0" w14:textId="77777777" w:rsidR="006E3200" w:rsidRDefault="006E3200" w:rsidP="006E320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E6261E4" w14:textId="77777777" w:rsidR="006E3200" w:rsidRDefault="006E3200" w:rsidP="006E320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F521528" w14:textId="77777777" w:rsidR="006E3200" w:rsidRDefault="006E3200" w:rsidP="006E3200">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B029B9D" w14:textId="77777777" w:rsidR="006E3200" w:rsidRDefault="006E3200" w:rsidP="006E320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E18A814" w14:textId="77777777" w:rsidR="006E3200" w:rsidRDefault="006E3200" w:rsidP="006E3200">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2F5037F" w14:textId="77777777" w:rsidR="006E3200" w:rsidRDefault="006E3200" w:rsidP="006E3200">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C93FF45" w14:textId="77777777" w:rsidR="006E3200" w:rsidRDefault="006E3200" w:rsidP="006E3200">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4B4D5A0" w14:textId="77777777" w:rsidR="006E3200" w:rsidRDefault="006E3200" w:rsidP="006E3200">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87459FB" w14:textId="77777777" w:rsidR="006E3200" w:rsidRDefault="006E3200" w:rsidP="006E3200">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6E3200" w:rsidP="00525DD6">
      <w:pPr>
        <w:tabs>
          <w:tab w:val="left" w:pos="180"/>
          <w:tab w:val="left" w:pos="360"/>
        </w:tabs>
        <w:rPr>
          <w:rFonts w:ascii="Arial" w:eastAsia="MS Mincho" w:hAnsi="Arial" w:cs="Arial"/>
          <w:sz w:val="22"/>
          <w:szCs w:val="22"/>
        </w:rPr>
      </w:pPr>
      <w:hyperlink r:id="rId10"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1"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7367C" w14:textId="77777777" w:rsidR="00A52A77" w:rsidRDefault="00A52A77">
      <w:r>
        <w:separator/>
      </w:r>
    </w:p>
  </w:endnote>
  <w:endnote w:type="continuationSeparator" w:id="0">
    <w:p w14:paraId="03551109" w14:textId="77777777" w:rsidR="00A52A77" w:rsidRDefault="00A5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51E8" w14:textId="77777777" w:rsidR="00A52A77" w:rsidRDefault="00A52A77">
      <w:r>
        <w:separator/>
      </w:r>
    </w:p>
  </w:footnote>
  <w:footnote w:type="continuationSeparator" w:id="0">
    <w:p w14:paraId="29FA178F" w14:textId="77777777" w:rsidR="00A52A77" w:rsidRDefault="00A52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15:restartNumberingAfterBreak="0">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BA"/>
    <w:rsid w:val="000065F6"/>
    <w:rsid w:val="00035045"/>
    <w:rsid w:val="00037E63"/>
    <w:rsid w:val="00042A3B"/>
    <w:rsid w:val="000B541A"/>
    <w:rsid w:val="000C09FC"/>
    <w:rsid w:val="00112E55"/>
    <w:rsid w:val="0018428A"/>
    <w:rsid w:val="00206274"/>
    <w:rsid w:val="00225883"/>
    <w:rsid w:val="00241D22"/>
    <w:rsid w:val="00265CA1"/>
    <w:rsid w:val="0033693F"/>
    <w:rsid w:val="003A0655"/>
    <w:rsid w:val="003C2CB4"/>
    <w:rsid w:val="003D6AE2"/>
    <w:rsid w:val="00456C59"/>
    <w:rsid w:val="00525DD6"/>
    <w:rsid w:val="005262EE"/>
    <w:rsid w:val="005958DB"/>
    <w:rsid w:val="005D6074"/>
    <w:rsid w:val="00600EA4"/>
    <w:rsid w:val="00603147"/>
    <w:rsid w:val="00614647"/>
    <w:rsid w:val="006E3200"/>
    <w:rsid w:val="00716F6E"/>
    <w:rsid w:val="00721C3D"/>
    <w:rsid w:val="007264D0"/>
    <w:rsid w:val="0077518C"/>
    <w:rsid w:val="00783558"/>
    <w:rsid w:val="00786406"/>
    <w:rsid w:val="007A08B1"/>
    <w:rsid w:val="007D6175"/>
    <w:rsid w:val="00817AF2"/>
    <w:rsid w:val="00833309"/>
    <w:rsid w:val="00863E08"/>
    <w:rsid w:val="00877034"/>
    <w:rsid w:val="00891CC7"/>
    <w:rsid w:val="008D0C93"/>
    <w:rsid w:val="008D7E3B"/>
    <w:rsid w:val="009135D4"/>
    <w:rsid w:val="00942672"/>
    <w:rsid w:val="00962EF7"/>
    <w:rsid w:val="00A17AF6"/>
    <w:rsid w:val="00A52A77"/>
    <w:rsid w:val="00A80B98"/>
    <w:rsid w:val="00AA255A"/>
    <w:rsid w:val="00B45AA8"/>
    <w:rsid w:val="00B67103"/>
    <w:rsid w:val="00B730CF"/>
    <w:rsid w:val="00BD349D"/>
    <w:rsid w:val="00CB5BA2"/>
    <w:rsid w:val="00CD0833"/>
    <w:rsid w:val="00D450C2"/>
    <w:rsid w:val="00D83B97"/>
    <w:rsid w:val="00DB168C"/>
    <w:rsid w:val="00DB44BA"/>
    <w:rsid w:val="00E3166D"/>
    <w:rsid w:val="00E75F66"/>
    <w:rsid w:val="00EC4D09"/>
    <w:rsid w:val="00ED392E"/>
    <w:rsid w:val="00F134B9"/>
    <w:rsid w:val="00F36972"/>
    <w:rsid w:val="00F4452F"/>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 w:type="paragraph" w:styleId="NormalWeb">
    <w:name w:val="Normal (Web)"/>
    <w:basedOn w:val="Normal"/>
    <w:uiPriority w:val="99"/>
    <w:semiHidden/>
    <w:unhideWhenUsed/>
    <w:rsid w:val="006E320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steel-storage-tank-siz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http://www.highlandtank.com" TargetMode="External"/><Relationship Id="rId4" Type="http://schemas.openxmlformats.org/officeDocument/2006/relationships/settings" Target="settings.xml"/><Relationship Id="rId9" Type="http://schemas.openxmlformats.org/officeDocument/2006/relationships/hyperlink" Target="https://www.highlandtank.com/app/data/literature/O_LIT_High-LINK-Oil-WaterShield-Wastewater-Monitoring-System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A322F4-08D2-E844-97E0-BF98C78D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Fax.dot</Template>
  <TotalTime>1</TotalTime>
  <Pages>5</Pages>
  <Words>1975</Words>
  <Characters>12577</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2017-10-17T19:48:00Z</cp:lastPrinted>
  <dcterms:created xsi:type="dcterms:W3CDTF">2021-09-22T15:33:00Z</dcterms:created>
  <dcterms:modified xsi:type="dcterms:W3CDTF">2021-09-22T15:33:00Z</dcterms:modified>
</cp:coreProperties>
</file>