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FDE5A" w14:textId="5110C6D5" w:rsidR="00D947A4" w:rsidRPr="00DB44BA" w:rsidRDefault="00D947A4" w:rsidP="00D947A4">
      <w:pPr>
        <w:tabs>
          <w:tab w:val="left" w:pos="180"/>
          <w:tab w:val="left" w:pos="360"/>
        </w:tabs>
        <w:rPr>
          <w:rFonts w:ascii="Arial" w:hAnsi="Arial"/>
          <w:b/>
          <w:color w:val="FF0000"/>
          <w:sz w:val="22"/>
          <w:szCs w:val="22"/>
        </w:rPr>
      </w:pPr>
      <w:r>
        <w:rPr>
          <w:rFonts w:ascii="Arial" w:hAnsi="Arial"/>
          <w:b/>
          <w:color w:val="FF0000"/>
          <w:sz w:val="22"/>
          <w:szCs w:val="22"/>
        </w:rPr>
        <w:t>6000</w:t>
      </w:r>
      <w:r w:rsidRPr="00DB44BA">
        <w:rPr>
          <w:rFonts w:ascii="Arial" w:hAnsi="Arial"/>
          <w:b/>
          <w:color w:val="FF0000"/>
          <w:sz w:val="22"/>
          <w:szCs w:val="22"/>
        </w:rPr>
        <w:t>0HGDWHTCJ</w:t>
      </w:r>
    </w:p>
    <w:p w14:paraId="0341FC17" w14:textId="77777777" w:rsidR="00D947A4" w:rsidRPr="00DB44BA" w:rsidRDefault="00D947A4" w:rsidP="00D947A4">
      <w:pPr>
        <w:tabs>
          <w:tab w:val="left" w:pos="180"/>
          <w:tab w:val="left" w:pos="360"/>
        </w:tabs>
        <w:rPr>
          <w:rFonts w:ascii="Arial" w:hAnsi="Arial"/>
          <w:color w:val="000000"/>
          <w:sz w:val="22"/>
          <w:szCs w:val="22"/>
        </w:rPr>
      </w:pPr>
    </w:p>
    <w:p w14:paraId="1570A638" w14:textId="77777777" w:rsidR="00D947A4" w:rsidRPr="00DB44BA" w:rsidRDefault="00D947A4" w:rsidP="00D947A4">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8"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016D2C3C" w14:textId="77777777" w:rsidR="00DB44BA" w:rsidRPr="00786406" w:rsidRDefault="00DB44BA" w:rsidP="00525DD6">
      <w:pPr>
        <w:tabs>
          <w:tab w:val="left" w:pos="180"/>
          <w:tab w:val="left" w:pos="360"/>
        </w:tabs>
        <w:rPr>
          <w:rFonts w:ascii="Arial" w:hAnsi="Arial" w:cs="Arial"/>
          <w:sz w:val="22"/>
          <w:szCs w:val="22"/>
        </w:rPr>
      </w:pPr>
    </w:p>
    <w:p w14:paraId="5446AE78"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Model HTC Series J Double-wall Oil/Water Separator with Integral Effluent Pump-out Compartment, Corella</w:t>
      </w:r>
      <w:r w:rsidRPr="00525DD6">
        <w:rPr>
          <w:rFonts w:ascii="Arial" w:hAnsi="Arial" w:cs="Arial"/>
          <w:sz w:val="22"/>
          <w:szCs w:val="22"/>
          <w:vertAlign w:val="superscript"/>
        </w:rPr>
        <w:t>®</w:t>
      </w:r>
      <w:r w:rsidRPr="00786406">
        <w:rPr>
          <w:rFonts w:ascii="Arial" w:hAnsi="Arial" w:cs="Arial"/>
          <w:sz w:val="22"/>
          <w:szCs w:val="22"/>
        </w:rPr>
        <w:t xml:space="preserve"> Coalescer Plate System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Protection System</w:t>
      </w:r>
    </w:p>
    <w:p w14:paraId="36A02609" w14:textId="77777777" w:rsidR="00DB44BA" w:rsidRPr="00786406" w:rsidRDefault="00DB44BA" w:rsidP="00525DD6">
      <w:pPr>
        <w:tabs>
          <w:tab w:val="left" w:pos="180"/>
          <w:tab w:val="left" w:pos="360"/>
        </w:tabs>
        <w:rPr>
          <w:rFonts w:ascii="Arial" w:hAnsi="Arial" w:cs="Arial"/>
          <w:sz w:val="22"/>
          <w:szCs w:val="22"/>
        </w:rPr>
      </w:pPr>
    </w:p>
    <w:p w14:paraId="38DFF08D"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 xml:space="preserve">Project Description: </w:t>
      </w:r>
      <w:r w:rsidRPr="00525DD6">
        <w:rPr>
          <w:rFonts w:ascii="Arial" w:hAnsi="Arial" w:cs="Arial"/>
          <w:sz w:val="22"/>
          <w:szCs w:val="22"/>
          <w:highlight w:val="yellow"/>
        </w:rPr>
        <w:t>___________________________</w:t>
      </w:r>
    </w:p>
    <w:p w14:paraId="021C1D6E" w14:textId="77777777" w:rsidR="000B541A" w:rsidRPr="00786406" w:rsidRDefault="000B541A" w:rsidP="00525DD6">
      <w:pPr>
        <w:tabs>
          <w:tab w:val="left" w:pos="180"/>
          <w:tab w:val="left" w:pos="360"/>
        </w:tabs>
        <w:rPr>
          <w:rFonts w:ascii="Arial" w:hAnsi="Arial" w:cs="Arial"/>
          <w:sz w:val="22"/>
          <w:szCs w:val="22"/>
        </w:rPr>
      </w:pPr>
    </w:p>
    <w:p w14:paraId="0BA1AE06"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Scope</w:t>
      </w:r>
    </w:p>
    <w:p w14:paraId="549DE456" w14:textId="77777777" w:rsidR="000B541A" w:rsidRPr="00786406" w:rsidRDefault="000B541A" w:rsidP="00525DD6">
      <w:pPr>
        <w:tabs>
          <w:tab w:val="left" w:pos="180"/>
          <w:tab w:val="left" w:pos="360"/>
        </w:tabs>
        <w:rPr>
          <w:rFonts w:ascii="Arial" w:hAnsi="Arial" w:cs="Arial"/>
          <w:sz w:val="22"/>
          <w:szCs w:val="22"/>
        </w:rPr>
      </w:pPr>
    </w:p>
    <w:p w14:paraId="484DA501" w14:textId="77777777" w:rsidR="000B541A"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 xml:space="preserve">The separator shall be designed for gravity separation of free oils (hydrocarbons and other petroleum products) along with some settleable solids from wastewater associated with </w:t>
      </w:r>
      <w:r w:rsidRPr="00525DD6">
        <w:rPr>
          <w:rFonts w:ascii="Arial" w:hAnsi="Arial" w:cs="Arial"/>
          <w:sz w:val="22"/>
          <w:szCs w:val="22"/>
          <w:highlight w:val="yellow"/>
        </w:rPr>
        <w:t>______________</w:t>
      </w:r>
      <w:r w:rsidRPr="00786406">
        <w:rPr>
          <w:rFonts w:ascii="Arial" w:hAnsi="Arial" w:cs="Arial"/>
          <w:sz w:val="22"/>
          <w:szCs w:val="22"/>
        </w:rPr>
        <w:t xml:space="preserve"> 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BFE5E3" w14:textId="77777777" w:rsidR="00F66EC3" w:rsidRPr="00786406" w:rsidRDefault="00F66EC3" w:rsidP="00525DD6">
      <w:pPr>
        <w:tabs>
          <w:tab w:val="left" w:pos="180"/>
          <w:tab w:val="left" w:pos="360"/>
        </w:tabs>
        <w:rPr>
          <w:rFonts w:ascii="Arial" w:hAnsi="Arial" w:cs="Arial"/>
          <w:sz w:val="22"/>
          <w:szCs w:val="22"/>
        </w:rPr>
      </w:pPr>
    </w:p>
    <w:p w14:paraId="0DE31D18"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Specifications</w:t>
      </w:r>
    </w:p>
    <w:p w14:paraId="5CDFDD36" w14:textId="77777777" w:rsidR="000B541A" w:rsidRPr="00786406" w:rsidRDefault="000B541A" w:rsidP="00525DD6">
      <w:pPr>
        <w:tabs>
          <w:tab w:val="left" w:pos="180"/>
          <w:tab w:val="left" w:pos="360"/>
        </w:tabs>
        <w:rPr>
          <w:rFonts w:ascii="Arial" w:hAnsi="Arial" w:cs="Arial"/>
          <w:sz w:val="22"/>
          <w:szCs w:val="22"/>
        </w:rPr>
      </w:pPr>
    </w:p>
    <w:p w14:paraId="13364300" w14:textId="4BC59E6E" w:rsidR="007264D0"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Provide</w:t>
      </w:r>
      <w:r w:rsidR="000C09FC" w:rsidRPr="00786406">
        <w:rPr>
          <w:rFonts w:ascii="Arial" w:hAnsi="Arial" w:cs="Arial"/>
          <w:sz w:val="22"/>
          <w:szCs w:val="22"/>
        </w:rPr>
        <w:t xml:space="preserve"> Highland Tank Model HTC-</w:t>
      </w:r>
      <w:r w:rsidR="007B061F">
        <w:rPr>
          <w:rFonts w:ascii="Arial" w:hAnsi="Arial" w:cs="Arial"/>
          <w:sz w:val="22"/>
          <w:szCs w:val="22"/>
        </w:rPr>
        <w:t>60</w:t>
      </w:r>
      <w:r w:rsidR="00EC4D09" w:rsidRPr="00786406">
        <w:rPr>
          <w:rFonts w:ascii="Arial" w:hAnsi="Arial" w:cs="Arial"/>
          <w:sz w:val="22"/>
          <w:szCs w:val="22"/>
        </w:rPr>
        <w:t>00</w:t>
      </w:r>
      <w:r w:rsidR="000C09FC" w:rsidRPr="00786406">
        <w:rPr>
          <w:rFonts w:ascii="Arial" w:hAnsi="Arial" w:cs="Arial"/>
          <w:sz w:val="22"/>
          <w:szCs w:val="22"/>
        </w:rPr>
        <w:t>0 Series</w:t>
      </w:r>
      <w:r w:rsidRPr="00786406">
        <w:rPr>
          <w:rFonts w:ascii="Arial" w:hAnsi="Arial" w:cs="Arial"/>
          <w:sz w:val="22"/>
          <w:szCs w:val="22"/>
        </w:rPr>
        <w:t>-</w:t>
      </w:r>
      <w:r w:rsidR="000C09FC" w:rsidRPr="00786406">
        <w:rPr>
          <w:rFonts w:ascii="Arial" w:hAnsi="Arial" w:cs="Arial"/>
          <w:sz w:val="22"/>
          <w:szCs w:val="22"/>
        </w:rPr>
        <w:t xml:space="preserve">J </w:t>
      </w:r>
      <w:r w:rsidRPr="00786406">
        <w:rPr>
          <w:rFonts w:ascii="Arial" w:hAnsi="Arial" w:cs="Arial"/>
          <w:sz w:val="22"/>
          <w:szCs w:val="22"/>
        </w:rPr>
        <w:t>Under</w:t>
      </w:r>
      <w:r w:rsidR="000C09FC" w:rsidRPr="00786406">
        <w:rPr>
          <w:rFonts w:ascii="Arial" w:hAnsi="Arial" w:cs="Arial"/>
          <w:sz w:val="22"/>
          <w:szCs w:val="22"/>
        </w:rPr>
        <w:t>ground Double-wall Parallel Flat/Corrugated Plate Gravity Displacement Oil/Wat</w:t>
      </w:r>
      <w:r w:rsidRPr="00786406">
        <w:rPr>
          <w:rFonts w:ascii="Arial" w:hAnsi="Arial" w:cs="Arial"/>
          <w:sz w:val="22"/>
          <w:szCs w:val="22"/>
        </w:rPr>
        <w:t xml:space="preserve">er Separator with Integral </w:t>
      </w:r>
      <w:r w:rsidR="007B061F">
        <w:rPr>
          <w:rFonts w:ascii="Arial" w:hAnsi="Arial" w:cs="Arial"/>
          <w:sz w:val="22"/>
          <w:szCs w:val="22"/>
        </w:rPr>
        <w:t>9,427</w:t>
      </w:r>
      <w:r w:rsidRPr="00786406">
        <w:rPr>
          <w:rFonts w:ascii="Arial" w:hAnsi="Arial" w:cs="Arial"/>
          <w:sz w:val="22"/>
          <w:szCs w:val="22"/>
        </w:rPr>
        <w:t>-g</w:t>
      </w:r>
      <w:r w:rsidR="000C09FC" w:rsidRPr="00786406">
        <w:rPr>
          <w:rFonts w:ascii="Arial" w:hAnsi="Arial" w:cs="Arial"/>
          <w:sz w:val="22"/>
          <w:szCs w:val="22"/>
        </w:rPr>
        <w:t xml:space="preserve">allon </w:t>
      </w:r>
      <w:r w:rsidR="007264D0" w:rsidRPr="00786406">
        <w:rPr>
          <w:rFonts w:ascii="Arial" w:hAnsi="Arial" w:cs="Arial"/>
          <w:sz w:val="22"/>
          <w:szCs w:val="22"/>
        </w:rPr>
        <w:t xml:space="preserve">Effluent Pump-out Compartment. </w:t>
      </w:r>
      <w:r w:rsidR="000C09FC" w:rsidRPr="00786406">
        <w:rPr>
          <w:rFonts w:ascii="Arial" w:hAnsi="Arial" w:cs="Arial"/>
          <w:sz w:val="22"/>
          <w:szCs w:val="22"/>
        </w:rPr>
        <w:t xml:space="preserve">Separator shall be furnished with oil level alarm and leak detection systems, Duplex Submersible Wastewater Pump </w:t>
      </w:r>
      <w:r w:rsidR="007264D0" w:rsidRPr="00786406">
        <w:rPr>
          <w:rFonts w:ascii="Arial" w:hAnsi="Arial" w:cs="Arial"/>
          <w:sz w:val="22"/>
          <w:szCs w:val="22"/>
        </w:rPr>
        <w:t>with</w:t>
      </w:r>
      <w:r w:rsidR="000C09FC" w:rsidRPr="00786406">
        <w:rPr>
          <w:rFonts w:ascii="Arial" w:hAnsi="Arial" w:cs="Arial"/>
          <w:sz w:val="22"/>
          <w:szCs w:val="22"/>
        </w:rPr>
        <w:t xml:space="preserve"> controls, and alarm/control panel for</w:t>
      </w:r>
      <w:r w:rsidR="007264D0" w:rsidRPr="00786406">
        <w:rPr>
          <w:rFonts w:ascii="Arial" w:hAnsi="Arial" w:cs="Arial"/>
          <w:sz w:val="22"/>
          <w:szCs w:val="22"/>
        </w:rPr>
        <w:t xml:space="preserve"> complete automatic operation. Separator shall have a total volume of </w:t>
      </w:r>
      <w:r w:rsidR="007B061F">
        <w:rPr>
          <w:rFonts w:ascii="Arial" w:hAnsi="Arial" w:cs="Arial"/>
          <w:sz w:val="22"/>
          <w:szCs w:val="22"/>
        </w:rPr>
        <w:t>60</w:t>
      </w:r>
      <w:r w:rsidR="00EC4D09" w:rsidRPr="00786406">
        <w:rPr>
          <w:rFonts w:ascii="Arial" w:hAnsi="Arial" w:cs="Arial"/>
          <w:sz w:val="22"/>
          <w:szCs w:val="22"/>
        </w:rPr>
        <w:t>00</w:t>
      </w:r>
      <w:r w:rsidR="007264D0" w:rsidRPr="00786406">
        <w:rPr>
          <w:rFonts w:ascii="Arial" w:hAnsi="Arial" w:cs="Arial"/>
          <w:sz w:val="22"/>
          <w:szCs w:val="22"/>
        </w:rPr>
        <w:t>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w:t>
      </w:r>
    </w:p>
    <w:p w14:paraId="23B51D6F" w14:textId="77777777" w:rsidR="000B541A" w:rsidRPr="00786406" w:rsidRDefault="000B541A" w:rsidP="00525DD6">
      <w:pPr>
        <w:tabs>
          <w:tab w:val="left" w:pos="180"/>
          <w:tab w:val="left" w:pos="360"/>
        </w:tabs>
        <w:rPr>
          <w:rFonts w:ascii="Arial" w:hAnsi="Arial" w:cs="Arial"/>
          <w:sz w:val="22"/>
          <w:szCs w:val="22"/>
        </w:rPr>
      </w:pPr>
    </w:p>
    <w:p w14:paraId="7636FB45" w14:textId="0371EA3E"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Separator to be furnished with a Corella</w:t>
      </w:r>
      <w:r w:rsidR="00525DD6"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 coalescer to simultaneously separate free oil droplets and settleable or suspended solids particles from water without clogging of the coalescer.</w:t>
      </w:r>
    </w:p>
    <w:p w14:paraId="36527F00" w14:textId="77777777" w:rsidR="007264D0" w:rsidRPr="00786406" w:rsidRDefault="007264D0" w:rsidP="00525DD6">
      <w:pPr>
        <w:tabs>
          <w:tab w:val="left" w:pos="180"/>
          <w:tab w:val="left" w:pos="360"/>
        </w:tabs>
        <w:rPr>
          <w:rFonts w:ascii="Arial" w:hAnsi="Arial" w:cs="Arial"/>
          <w:sz w:val="22"/>
          <w:szCs w:val="22"/>
        </w:rPr>
      </w:pPr>
    </w:p>
    <w:p w14:paraId="15DF0370"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Quantity: </w:t>
      </w:r>
      <w:r w:rsidRPr="00525DD6">
        <w:rPr>
          <w:rFonts w:ascii="Arial" w:hAnsi="Arial" w:cs="Arial"/>
          <w:sz w:val="22"/>
          <w:szCs w:val="22"/>
          <w:highlight w:val="yellow"/>
        </w:rPr>
        <w:t>______</w:t>
      </w:r>
    </w:p>
    <w:p w14:paraId="27938A66" w14:textId="77777777" w:rsidR="007264D0" w:rsidRPr="00786406" w:rsidRDefault="007264D0" w:rsidP="00525DD6">
      <w:pPr>
        <w:tabs>
          <w:tab w:val="left" w:pos="180"/>
          <w:tab w:val="left" w:pos="360"/>
        </w:tabs>
        <w:rPr>
          <w:rFonts w:ascii="Arial" w:hAnsi="Arial" w:cs="Arial"/>
          <w:sz w:val="22"/>
          <w:szCs w:val="22"/>
        </w:rPr>
      </w:pPr>
    </w:p>
    <w:p w14:paraId="6231330F"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Nominal Dimensions:</w:t>
      </w:r>
    </w:p>
    <w:p w14:paraId="1480B5A5" w14:textId="3C1EEDB8"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Diameter: </w:t>
      </w:r>
      <w:r w:rsidR="007B061F">
        <w:rPr>
          <w:rFonts w:ascii="Arial" w:hAnsi="Arial" w:cs="Arial"/>
          <w:sz w:val="22"/>
          <w:szCs w:val="22"/>
        </w:rPr>
        <w:t>13</w:t>
      </w:r>
      <w:r w:rsidRPr="00786406">
        <w:rPr>
          <w:rFonts w:ascii="Arial" w:hAnsi="Arial" w:cs="Arial"/>
          <w:sz w:val="22"/>
          <w:szCs w:val="22"/>
        </w:rPr>
        <w:t xml:space="preserve">-feet, </w:t>
      </w:r>
      <w:r w:rsidR="007B061F">
        <w:rPr>
          <w:rFonts w:ascii="Arial" w:hAnsi="Arial" w:cs="Arial"/>
          <w:sz w:val="22"/>
          <w:szCs w:val="22"/>
        </w:rPr>
        <w:t>0</w:t>
      </w:r>
      <w:r w:rsidRPr="00786406">
        <w:rPr>
          <w:rFonts w:ascii="Arial" w:hAnsi="Arial" w:cs="Arial"/>
          <w:sz w:val="22"/>
          <w:szCs w:val="22"/>
        </w:rPr>
        <w:t>-inches, as indicated on the drawings.</w:t>
      </w:r>
    </w:p>
    <w:p w14:paraId="28C543B3" w14:textId="48957E36"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Length: </w:t>
      </w:r>
      <w:r w:rsidR="007B061F">
        <w:rPr>
          <w:rFonts w:ascii="Arial" w:hAnsi="Arial" w:cs="Arial"/>
          <w:sz w:val="22"/>
          <w:szCs w:val="22"/>
        </w:rPr>
        <w:t>70</w:t>
      </w:r>
      <w:r w:rsidRPr="00786406">
        <w:rPr>
          <w:rFonts w:ascii="Arial" w:hAnsi="Arial" w:cs="Arial"/>
          <w:sz w:val="22"/>
          <w:szCs w:val="22"/>
        </w:rPr>
        <w:t xml:space="preserve">-feet, </w:t>
      </w:r>
      <w:r w:rsidR="007B061F">
        <w:rPr>
          <w:rFonts w:ascii="Arial" w:hAnsi="Arial" w:cs="Arial"/>
          <w:sz w:val="22"/>
          <w:szCs w:val="22"/>
        </w:rPr>
        <w:t>0</w:t>
      </w:r>
      <w:r w:rsidRPr="00786406">
        <w:rPr>
          <w:rFonts w:ascii="Arial" w:hAnsi="Arial" w:cs="Arial"/>
          <w:sz w:val="22"/>
          <w:szCs w:val="22"/>
        </w:rPr>
        <w:t>-inches, as indicated on the drawings</w:t>
      </w:r>
    </w:p>
    <w:p w14:paraId="7ADD76D5" w14:textId="77777777" w:rsidR="000B541A" w:rsidRPr="00786406" w:rsidRDefault="000B541A" w:rsidP="00525DD6">
      <w:pPr>
        <w:tabs>
          <w:tab w:val="left" w:pos="180"/>
          <w:tab w:val="left" w:pos="360"/>
        </w:tabs>
        <w:rPr>
          <w:rFonts w:ascii="Arial" w:hAnsi="Arial" w:cs="Arial"/>
          <w:sz w:val="22"/>
          <w:szCs w:val="22"/>
        </w:rPr>
      </w:pPr>
    </w:p>
    <w:p w14:paraId="1D24B54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Performance</w:t>
      </w:r>
    </w:p>
    <w:p w14:paraId="244B2DDA" w14:textId="77777777" w:rsidR="000B541A" w:rsidRPr="00786406" w:rsidRDefault="000B541A" w:rsidP="00525DD6">
      <w:pPr>
        <w:tabs>
          <w:tab w:val="left" w:pos="180"/>
          <w:tab w:val="left" w:pos="360"/>
        </w:tabs>
        <w:rPr>
          <w:rFonts w:ascii="Arial" w:hAnsi="Arial" w:cs="Arial"/>
          <w:sz w:val="22"/>
          <w:szCs w:val="22"/>
        </w:rPr>
      </w:pPr>
    </w:p>
    <w:p w14:paraId="732ABB7D"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Influent Characteristics</w:t>
      </w:r>
    </w:p>
    <w:p w14:paraId="4967AC8F" w14:textId="77777777" w:rsidR="000B541A" w:rsidRPr="00786406" w:rsidRDefault="000B541A" w:rsidP="00525DD6">
      <w:pPr>
        <w:tabs>
          <w:tab w:val="left" w:pos="180"/>
          <w:tab w:val="left" w:pos="360"/>
        </w:tabs>
        <w:rPr>
          <w:rFonts w:ascii="Arial" w:hAnsi="Arial" w:cs="Arial"/>
          <w:sz w:val="22"/>
          <w:szCs w:val="22"/>
        </w:rPr>
      </w:pPr>
    </w:p>
    <w:p w14:paraId="4434114F" w14:textId="6C168777" w:rsidR="00525DD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Provide separator designed for intermittent and variable flows of water, oil, or any combination of non-emulsified oil-water mixtures ranging from zero to </w:t>
      </w:r>
      <w:r w:rsidR="007B061F">
        <w:rPr>
          <w:rFonts w:ascii="Arial" w:hAnsi="Arial" w:cs="Arial"/>
          <w:sz w:val="22"/>
          <w:szCs w:val="22"/>
        </w:rPr>
        <w:t>60</w:t>
      </w:r>
      <w:r w:rsidR="00EC4D09" w:rsidRPr="00786406">
        <w:rPr>
          <w:rFonts w:ascii="Arial" w:hAnsi="Arial" w:cs="Arial"/>
          <w:sz w:val="22"/>
          <w:szCs w:val="22"/>
        </w:rPr>
        <w:t>00</w:t>
      </w:r>
      <w:r w:rsidRPr="00786406">
        <w:rPr>
          <w:rFonts w:ascii="Arial" w:hAnsi="Arial" w:cs="Arial"/>
          <w:sz w:val="22"/>
          <w:szCs w:val="22"/>
        </w:rPr>
        <w:t xml:space="preserve"> gal/min.  Minimum separator retention time shall be </w:t>
      </w:r>
    </w:p>
    <w:p w14:paraId="2953D76C" w14:textId="450D9A70" w:rsidR="007264D0" w:rsidRPr="00786406" w:rsidRDefault="00525DD6" w:rsidP="00525DD6">
      <w:pPr>
        <w:tabs>
          <w:tab w:val="left" w:pos="180"/>
          <w:tab w:val="left" w:pos="360"/>
        </w:tabs>
        <w:rPr>
          <w:rFonts w:ascii="Arial" w:hAnsi="Arial" w:cs="Arial"/>
          <w:sz w:val="22"/>
          <w:szCs w:val="22"/>
        </w:rPr>
      </w:pPr>
      <w:r>
        <w:rPr>
          <w:rFonts w:ascii="Arial" w:hAnsi="Arial" w:cs="Arial"/>
          <w:sz w:val="22"/>
          <w:szCs w:val="22"/>
        </w:rPr>
        <w:t>10-</w:t>
      </w:r>
      <w:r w:rsidR="007264D0" w:rsidRPr="00786406">
        <w:rPr>
          <w:rFonts w:ascii="Arial" w:hAnsi="Arial" w:cs="Arial"/>
          <w:sz w:val="22"/>
          <w:szCs w:val="22"/>
        </w:rPr>
        <w:t>minutes, based on total unit volume. (Actual retention time will be less due to air space above fluid level.)</w:t>
      </w:r>
    </w:p>
    <w:p w14:paraId="107C0C2D" w14:textId="77777777" w:rsidR="007264D0" w:rsidRPr="00786406" w:rsidRDefault="007264D0" w:rsidP="00525DD6">
      <w:pPr>
        <w:tabs>
          <w:tab w:val="left" w:pos="180"/>
          <w:tab w:val="left" w:pos="360"/>
        </w:tabs>
        <w:rPr>
          <w:rFonts w:ascii="Arial" w:hAnsi="Arial" w:cs="Arial"/>
          <w:sz w:val="22"/>
          <w:szCs w:val="22"/>
        </w:rPr>
      </w:pPr>
    </w:p>
    <w:p w14:paraId="01EBC7D5"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operating temperature range of the influent oil in water mixture: 40º F to 80º F.</w:t>
      </w:r>
    </w:p>
    <w:p w14:paraId="4D5DF3AB"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operating temperatures: Minimum </w:t>
      </w:r>
      <w:r w:rsidRPr="00525DD6">
        <w:rPr>
          <w:rFonts w:ascii="Arial" w:hAnsi="Arial" w:cs="Arial"/>
          <w:sz w:val="22"/>
          <w:szCs w:val="22"/>
          <w:highlight w:val="yellow"/>
        </w:rPr>
        <w:t>____</w:t>
      </w:r>
      <w:r w:rsidRPr="00786406">
        <w:rPr>
          <w:rFonts w:ascii="Arial" w:hAnsi="Arial" w:cs="Arial"/>
          <w:sz w:val="22"/>
          <w:szCs w:val="22"/>
        </w:rPr>
        <w:t xml:space="preserve">_ º F, Maximum </w:t>
      </w:r>
      <w:r w:rsidRPr="00525DD6">
        <w:rPr>
          <w:rFonts w:ascii="Arial" w:hAnsi="Arial" w:cs="Arial"/>
          <w:sz w:val="22"/>
          <w:szCs w:val="22"/>
          <w:highlight w:val="yellow"/>
        </w:rPr>
        <w:t>_____</w:t>
      </w:r>
      <w:r w:rsidRPr="00786406">
        <w:rPr>
          <w:rFonts w:ascii="Arial" w:hAnsi="Arial" w:cs="Arial"/>
          <w:sz w:val="22"/>
          <w:szCs w:val="22"/>
        </w:rPr>
        <w:t xml:space="preserve"> º F.</w:t>
      </w:r>
    </w:p>
    <w:p w14:paraId="2859D74B" w14:textId="77777777" w:rsidR="007264D0" w:rsidRPr="00786406" w:rsidRDefault="007264D0" w:rsidP="00525DD6">
      <w:pPr>
        <w:tabs>
          <w:tab w:val="left" w:pos="180"/>
          <w:tab w:val="left" w:pos="360"/>
        </w:tabs>
        <w:rPr>
          <w:rFonts w:ascii="Arial" w:hAnsi="Arial" w:cs="Arial"/>
          <w:sz w:val="22"/>
          <w:szCs w:val="22"/>
        </w:rPr>
      </w:pPr>
    </w:p>
    <w:p w14:paraId="19A51F81"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specific gravity range of the oils at operating temperatures: 0.71 to 0.92.</w:t>
      </w:r>
    </w:p>
    <w:p w14:paraId="6EB667BC"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oils specific gravity: </w:t>
      </w:r>
      <w:r w:rsidRPr="00525DD6">
        <w:rPr>
          <w:rFonts w:ascii="Arial" w:hAnsi="Arial" w:cs="Arial"/>
          <w:sz w:val="22"/>
          <w:szCs w:val="22"/>
          <w:highlight w:val="yellow"/>
        </w:rPr>
        <w:t>_____</w:t>
      </w:r>
      <w:r w:rsidRPr="00786406">
        <w:rPr>
          <w:rFonts w:ascii="Arial" w:hAnsi="Arial" w:cs="Arial"/>
          <w:sz w:val="22"/>
          <w:szCs w:val="22"/>
        </w:rPr>
        <w:t>.</w:t>
      </w:r>
    </w:p>
    <w:p w14:paraId="66B68943" w14:textId="77777777" w:rsidR="007264D0" w:rsidRPr="00786406" w:rsidRDefault="007264D0" w:rsidP="00525DD6">
      <w:pPr>
        <w:tabs>
          <w:tab w:val="left" w:pos="180"/>
          <w:tab w:val="left" w:pos="360"/>
        </w:tabs>
        <w:rPr>
          <w:rFonts w:ascii="Arial" w:hAnsi="Arial" w:cs="Arial"/>
          <w:sz w:val="22"/>
          <w:szCs w:val="22"/>
        </w:rPr>
      </w:pPr>
    </w:p>
    <w:p w14:paraId="03BCB3D3"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Typical specific gravity range of the fresh water at operating temperatures: 1.00 to 1.03. </w:t>
      </w:r>
    </w:p>
    <w:p w14:paraId="794B4904"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fresh water specific gravity: </w:t>
      </w:r>
      <w:r w:rsidRPr="00525DD6">
        <w:rPr>
          <w:rFonts w:ascii="Arial" w:hAnsi="Arial" w:cs="Arial"/>
          <w:sz w:val="22"/>
          <w:szCs w:val="22"/>
          <w:highlight w:val="yellow"/>
        </w:rPr>
        <w:t>_____</w:t>
      </w:r>
      <w:r w:rsidRPr="00786406">
        <w:rPr>
          <w:rFonts w:ascii="Arial" w:hAnsi="Arial" w:cs="Arial"/>
          <w:sz w:val="22"/>
          <w:szCs w:val="22"/>
        </w:rPr>
        <w:t>.</w:t>
      </w:r>
    </w:p>
    <w:p w14:paraId="583D1477" w14:textId="77777777" w:rsidR="000B541A" w:rsidRPr="00786406" w:rsidRDefault="000B541A" w:rsidP="00525DD6">
      <w:pPr>
        <w:tabs>
          <w:tab w:val="left" w:pos="180"/>
          <w:tab w:val="left" w:pos="360"/>
        </w:tabs>
        <w:rPr>
          <w:rFonts w:ascii="Arial" w:hAnsi="Arial" w:cs="Arial"/>
          <w:sz w:val="22"/>
          <w:szCs w:val="22"/>
        </w:rPr>
      </w:pPr>
    </w:p>
    <w:p w14:paraId="3A46F65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Effluent Characteristics</w:t>
      </w:r>
    </w:p>
    <w:p w14:paraId="4F664585" w14:textId="77777777" w:rsidR="000B541A" w:rsidRPr="00786406" w:rsidRDefault="000B541A" w:rsidP="00525DD6">
      <w:pPr>
        <w:tabs>
          <w:tab w:val="left" w:pos="180"/>
          <w:tab w:val="left" w:pos="360"/>
        </w:tabs>
        <w:rPr>
          <w:rFonts w:ascii="Arial" w:hAnsi="Arial" w:cs="Arial"/>
          <w:sz w:val="22"/>
          <w:szCs w:val="22"/>
        </w:rPr>
      </w:pPr>
    </w:p>
    <w:p w14:paraId="2185E333" w14:textId="77777777" w:rsidR="007264D0"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The free oil and grease concentration in the effluent from the separator shall not exceed 10 mg/l </w:t>
      </w:r>
    </w:p>
    <w:p w14:paraId="641EC9E3" w14:textId="77777777" w:rsidR="003D6AE2"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(10 PPM) to satisfy requirements of the NPDES stormwater discharge permit.  To achieve this goal, </w:t>
      </w:r>
    </w:p>
    <w:p w14:paraId="2869D3E0" w14:textId="0C33F6B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it will be necessary to remove all free oil droplets equal to and greater than 20 microns.</w:t>
      </w:r>
    </w:p>
    <w:p w14:paraId="7EF202A0" w14:textId="77777777" w:rsidR="000B541A" w:rsidRPr="00786406" w:rsidRDefault="000B541A" w:rsidP="00525DD6">
      <w:pPr>
        <w:tabs>
          <w:tab w:val="left" w:pos="180"/>
          <w:tab w:val="left" w:pos="360"/>
        </w:tabs>
        <w:rPr>
          <w:rFonts w:ascii="Arial" w:hAnsi="Arial" w:cs="Arial"/>
          <w:sz w:val="22"/>
          <w:szCs w:val="22"/>
        </w:rPr>
      </w:pPr>
    </w:p>
    <w:p w14:paraId="255BB48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Design Criteria</w:t>
      </w:r>
    </w:p>
    <w:p w14:paraId="4A2A6BF3" w14:textId="77777777" w:rsidR="000B541A" w:rsidRPr="00786406" w:rsidRDefault="000B541A" w:rsidP="00525DD6">
      <w:pPr>
        <w:tabs>
          <w:tab w:val="left" w:pos="180"/>
          <w:tab w:val="left" w:pos="360"/>
        </w:tabs>
        <w:rPr>
          <w:rFonts w:ascii="Arial" w:hAnsi="Arial" w:cs="Arial"/>
          <w:sz w:val="22"/>
          <w:szCs w:val="22"/>
        </w:rPr>
      </w:pPr>
    </w:p>
    <w:p w14:paraId="34BB79CA" w14:textId="0CFCBA6F"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w:t>
      </w:r>
    </w:p>
    <w:p w14:paraId="173C0E3B" w14:textId="77777777" w:rsidR="000B541A" w:rsidRPr="00786406" w:rsidRDefault="000B541A" w:rsidP="00525DD6">
      <w:pPr>
        <w:tabs>
          <w:tab w:val="left" w:pos="180"/>
          <w:tab w:val="left" w:pos="360"/>
        </w:tabs>
        <w:rPr>
          <w:rFonts w:ascii="Arial" w:hAnsi="Arial" w:cs="Arial"/>
          <w:sz w:val="22"/>
          <w:szCs w:val="22"/>
        </w:rPr>
      </w:pPr>
    </w:p>
    <w:p w14:paraId="3E8355A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NFPA 30 Flammable and Combustible Liquids Code.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proofErr w:type="gramStart"/>
      <w:r w:rsidRPr="00786406">
        <w:rPr>
          <w:rFonts w:ascii="Arial" w:hAnsi="Arial" w:cs="Arial"/>
          <w:sz w:val="22"/>
          <w:szCs w:val="22"/>
        </w:rPr>
        <w:t>thin walled</w:t>
      </w:r>
      <w:proofErr w:type="gramEnd"/>
      <w:r w:rsidRPr="00786406">
        <w:rPr>
          <w:rFonts w:ascii="Arial" w:hAnsi="Arial" w:cs="Arial"/>
          <w:sz w:val="22"/>
          <w:szCs w:val="22"/>
        </w:rPr>
        <w:t xml:space="preserve"> primary tank with external fiberglass jacket shall not be permissible.  </w:t>
      </w:r>
    </w:p>
    <w:p w14:paraId="4F7A2B3B"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  </w:t>
      </w:r>
    </w:p>
    <w:p w14:paraId="586219AB" w14:textId="24B044A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the standard patented product of a steel tank manufacturer regularly engaged in the production of such equipment. Manufacturer shall have at least 20-years </w:t>
      </w:r>
      <w:r w:rsidR="00A273F3">
        <w:rPr>
          <w:rFonts w:ascii="Arial" w:hAnsi="Arial" w:cs="Arial"/>
          <w:sz w:val="22"/>
          <w:szCs w:val="22"/>
        </w:rPr>
        <w:t xml:space="preserve">of </w:t>
      </w:r>
      <w:r w:rsidRPr="00786406">
        <w:rPr>
          <w:rFonts w:ascii="Arial" w:hAnsi="Arial" w:cs="Arial"/>
          <w:sz w:val="22"/>
          <w:szCs w:val="22"/>
        </w:rPr>
        <w:t>experience in manufacturing similar units for identical applications.  No subcontracting of tank fabrication shall be permitted.</w:t>
      </w:r>
    </w:p>
    <w:p w14:paraId="467FA13E" w14:textId="77777777" w:rsidR="00783558" w:rsidRPr="00786406" w:rsidRDefault="00783558" w:rsidP="00525DD6">
      <w:pPr>
        <w:tabs>
          <w:tab w:val="left" w:pos="180"/>
          <w:tab w:val="left" w:pos="360"/>
        </w:tabs>
        <w:rPr>
          <w:rFonts w:ascii="Arial" w:hAnsi="Arial" w:cs="Arial"/>
          <w:sz w:val="22"/>
          <w:szCs w:val="22"/>
        </w:rPr>
      </w:pPr>
    </w:p>
    <w:p w14:paraId="2959A57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fabricated, inspected, and tested for leakage before shipment from the factory by manufacturer as a completely assembled vessel (to the greatest extend possible with consideration to shipping requirements) ready for installation.</w:t>
      </w:r>
    </w:p>
    <w:p w14:paraId="6F2E5757" w14:textId="77777777" w:rsidR="00783558" w:rsidRPr="00786406" w:rsidRDefault="00783558" w:rsidP="00525DD6">
      <w:pPr>
        <w:tabs>
          <w:tab w:val="left" w:pos="180"/>
          <w:tab w:val="left" w:pos="360"/>
        </w:tabs>
        <w:rPr>
          <w:rFonts w:ascii="Arial" w:hAnsi="Arial" w:cs="Arial"/>
          <w:sz w:val="22"/>
          <w:szCs w:val="22"/>
        </w:rPr>
      </w:pPr>
    </w:p>
    <w:p w14:paraId="5FD9A7E1"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3C0A4592" w14:textId="77777777" w:rsidR="00783558" w:rsidRPr="00786406" w:rsidRDefault="00783558" w:rsidP="00525DD6">
      <w:pPr>
        <w:tabs>
          <w:tab w:val="left" w:pos="180"/>
          <w:tab w:val="left" w:pos="360"/>
        </w:tabs>
        <w:rPr>
          <w:rFonts w:ascii="Arial" w:hAnsi="Arial" w:cs="Arial"/>
          <w:sz w:val="22"/>
          <w:szCs w:val="22"/>
        </w:rPr>
      </w:pPr>
    </w:p>
    <w:p w14:paraId="711BBBE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have the following oil storage capacities:</w:t>
      </w:r>
    </w:p>
    <w:p w14:paraId="500503F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 oil level (warning), equal to about 20% of the static vessel volume,</w:t>
      </w:r>
    </w:p>
    <w:p w14:paraId="6B75A2E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High-high oil (alarm), equal to about 43% of the static vessel volume,</w:t>
      </w:r>
    </w:p>
    <w:p w14:paraId="1AF723AE"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Emergency oil spill capacity equal to about 80% of the static vessel volume.</w:t>
      </w:r>
    </w:p>
    <w:p w14:paraId="162080B0" w14:textId="77777777" w:rsidR="00783558" w:rsidRPr="00786406" w:rsidRDefault="00783558" w:rsidP="00525DD6">
      <w:pPr>
        <w:tabs>
          <w:tab w:val="left" w:pos="180"/>
          <w:tab w:val="left" w:pos="360"/>
        </w:tabs>
        <w:rPr>
          <w:rFonts w:ascii="Arial" w:hAnsi="Arial" w:cs="Arial"/>
          <w:sz w:val="22"/>
          <w:szCs w:val="22"/>
        </w:rPr>
      </w:pPr>
    </w:p>
    <w:p w14:paraId="77F5956F"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786406">
        <w:rPr>
          <w:rFonts w:ascii="Arial" w:hAnsi="Arial" w:cs="Arial"/>
          <w:sz w:val="22"/>
          <w:szCs w:val="22"/>
        </w:rPr>
        <w:t>presettling</w:t>
      </w:r>
      <w:proofErr w:type="spellEnd"/>
      <w:r w:rsidRPr="00786406">
        <w:rPr>
          <w:rFonts w:ascii="Arial" w:hAnsi="Arial" w:cs="Arial"/>
          <w:sz w:val="22"/>
          <w:szCs w:val="22"/>
        </w:rPr>
        <w:t xml:space="preserve"> chamber for solids, sludge baffle, oil coalescing chamber with removable parallel flat/corrugated plate coalesce and/or removable plates, and sectionalized removable polypropylene impingement coalescers to optimize separation of free oil from water, effluent downcomer positioned to prevent discharge of free oil that has been separated from the water, </w:t>
      </w:r>
      <w:r w:rsidRPr="00786406">
        <w:rPr>
          <w:rFonts w:ascii="Arial" w:hAnsi="Arial" w:cs="Arial"/>
          <w:sz w:val="22"/>
          <w:szCs w:val="22"/>
        </w:rPr>
        <w:lastRenderedPageBreak/>
        <w:t>access ways for coalescers and each chamber, fittings for vent, oil pump-out, sampling, gauging, leak detection, and lifting lugs.</w:t>
      </w:r>
    </w:p>
    <w:p w14:paraId="2372B7B1" w14:textId="77777777" w:rsidR="00783558" w:rsidRPr="00786406" w:rsidRDefault="00783558" w:rsidP="00525DD6">
      <w:pPr>
        <w:tabs>
          <w:tab w:val="left" w:pos="180"/>
          <w:tab w:val="left" w:pos="360"/>
        </w:tabs>
        <w:rPr>
          <w:rFonts w:ascii="Arial" w:hAnsi="Arial" w:cs="Arial"/>
          <w:sz w:val="22"/>
          <w:szCs w:val="22"/>
        </w:rPr>
      </w:pPr>
    </w:p>
    <w:p w14:paraId="0A035045" w14:textId="02FDB83A"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Corrosion Control System shall be in strict accordance with Underwriters Laboratories Inc. Subject UL-1746 Standard for External Corrosion Protection Systems for Steel Underground Storage Tanks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External Corrosion Protection Specifications.</w:t>
      </w:r>
    </w:p>
    <w:p w14:paraId="5A914204" w14:textId="77777777" w:rsidR="00783558" w:rsidRPr="00786406" w:rsidRDefault="00783558" w:rsidP="00525DD6">
      <w:pPr>
        <w:tabs>
          <w:tab w:val="left" w:pos="180"/>
          <w:tab w:val="left" w:pos="360"/>
        </w:tabs>
        <w:rPr>
          <w:rFonts w:ascii="Arial" w:hAnsi="Arial" w:cs="Arial"/>
          <w:sz w:val="22"/>
          <w:szCs w:val="22"/>
        </w:rPr>
      </w:pPr>
    </w:p>
    <w:p w14:paraId="3C2B28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Description</w:t>
      </w:r>
    </w:p>
    <w:p w14:paraId="5EB7005F" w14:textId="77777777" w:rsidR="000B541A" w:rsidRPr="00786406" w:rsidRDefault="000B541A" w:rsidP="00525DD6">
      <w:pPr>
        <w:tabs>
          <w:tab w:val="left" w:pos="180"/>
          <w:tab w:val="left" w:pos="360"/>
        </w:tabs>
        <w:rPr>
          <w:rFonts w:ascii="Arial" w:hAnsi="Arial" w:cs="Arial"/>
          <w:sz w:val="22"/>
          <w:szCs w:val="22"/>
        </w:rPr>
      </w:pPr>
    </w:p>
    <w:p w14:paraId="2B1D151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standard pre-packaged, pre-engineered, ready to install unit consisting of:  </w:t>
      </w:r>
    </w:p>
    <w:p w14:paraId="15BFA359" w14:textId="77777777" w:rsidR="00783558" w:rsidRPr="00786406" w:rsidRDefault="00783558" w:rsidP="00525DD6">
      <w:pPr>
        <w:tabs>
          <w:tab w:val="left" w:pos="180"/>
          <w:tab w:val="left" w:pos="360"/>
        </w:tabs>
        <w:rPr>
          <w:rFonts w:ascii="Arial" w:hAnsi="Arial" w:cs="Arial"/>
          <w:sz w:val="22"/>
          <w:szCs w:val="22"/>
        </w:rPr>
      </w:pPr>
    </w:p>
    <w:p w14:paraId="73EA4E71" w14:textId="3EFF6E74"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7B061F">
        <w:rPr>
          <w:rFonts w:ascii="Arial" w:hAnsi="Arial" w:cs="Arial"/>
          <w:sz w:val="22"/>
          <w:szCs w:val="22"/>
        </w:rPr>
        <w:t>24</w:t>
      </w:r>
      <w:r w:rsidRPr="00786406">
        <w:rPr>
          <w:rFonts w:ascii="Arial" w:hAnsi="Arial" w:cs="Arial"/>
          <w:sz w:val="22"/>
          <w:szCs w:val="22"/>
        </w:rPr>
        <w:t>-inch flanged influent connection with an internal influent nozzle at the inlet end of the separator. Nozzle discharge point will be located at the furthest diagonal point from the effluent discharge opening.</w:t>
      </w:r>
    </w:p>
    <w:p w14:paraId="760DF198" w14:textId="77777777" w:rsidR="000B541A" w:rsidRPr="00786406" w:rsidRDefault="000B541A" w:rsidP="00525DD6">
      <w:pPr>
        <w:tabs>
          <w:tab w:val="left" w:pos="180"/>
          <w:tab w:val="left" w:pos="360"/>
        </w:tabs>
        <w:rPr>
          <w:rFonts w:ascii="Arial" w:hAnsi="Arial" w:cs="Arial"/>
          <w:sz w:val="22"/>
          <w:szCs w:val="22"/>
        </w:rPr>
      </w:pPr>
    </w:p>
    <w:p w14:paraId="0FFA3DC2" w14:textId="75DE81D8" w:rsidR="000B541A" w:rsidRPr="00786406" w:rsidRDefault="00EC4D09"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7B061F">
        <w:rPr>
          <w:rFonts w:ascii="Arial" w:hAnsi="Arial" w:cs="Arial"/>
          <w:sz w:val="22"/>
          <w:szCs w:val="22"/>
        </w:rPr>
        <w:t>9,427</w:t>
      </w:r>
      <w:r w:rsidR="00783558" w:rsidRPr="00786406">
        <w:rPr>
          <w:rFonts w:ascii="Arial" w:hAnsi="Arial" w:cs="Arial"/>
          <w:sz w:val="22"/>
          <w:szCs w:val="22"/>
        </w:rPr>
        <w:t>-</w:t>
      </w:r>
      <w:r w:rsidR="000C09FC" w:rsidRPr="00786406">
        <w:rPr>
          <w:rFonts w:ascii="Arial" w:hAnsi="Arial" w:cs="Arial"/>
          <w:sz w:val="22"/>
          <w:szCs w:val="22"/>
        </w:rPr>
        <w:t xml:space="preserve">gallon integral effluent pump-out compartment containing one (1) rectangular manhole, UL approved, complete with </w:t>
      </w:r>
      <w:r w:rsidR="00783558" w:rsidRPr="00786406">
        <w:rPr>
          <w:rFonts w:ascii="Arial" w:hAnsi="Arial" w:cs="Arial"/>
          <w:sz w:val="22"/>
          <w:szCs w:val="22"/>
          <w:highlight w:val="yellow"/>
        </w:rPr>
        <w:t>____</w:t>
      </w:r>
      <w:r w:rsidR="00783558" w:rsidRPr="00786406">
        <w:rPr>
          <w:rFonts w:ascii="Arial" w:hAnsi="Arial" w:cs="Arial"/>
          <w:sz w:val="22"/>
          <w:szCs w:val="22"/>
        </w:rPr>
        <w:t>-inch</w:t>
      </w:r>
      <w:r w:rsidR="000C09FC" w:rsidRPr="00786406">
        <w:rPr>
          <w:rFonts w:ascii="Arial" w:hAnsi="Arial" w:cs="Arial"/>
          <w:sz w:val="22"/>
          <w:szCs w:val="22"/>
        </w:rPr>
        <w:t xml:space="preserve"> extension, cover, gasket, and bolts.  A heavy-duty bulkhead shall retain effluent for predetermined pump-out intervals.  Bulkhead shall have two (2) </w:t>
      </w:r>
      <w:r w:rsidR="00765D16">
        <w:rPr>
          <w:rFonts w:ascii="Arial" w:hAnsi="Arial" w:cs="Arial"/>
          <w:sz w:val="22"/>
          <w:szCs w:val="22"/>
        </w:rPr>
        <w:t>2</w:t>
      </w:r>
      <w:r w:rsidR="00783558" w:rsidRPr="00786406">
        <w:rPr>
          <w:rFonts w:ascii="Arial" w:hAnsi="Arial" w:cs="Arial"/>
          <w:sz w:val="22"/>
          <w:szCs w:val="22"/>
        </w:rPr>
        <w:t>4-</w:t>
      </w:r>
      <w:r w:rsidR="000C09FC" w:rsidRPr="00786406">
        <w:rPr>
          <w:rFonts w:ascii="Arial" w:hAnsi="Arial" w:cs="Arial"/>
          <w:sz w:val="22"/>
          <w:szCs w:val="22"/>
        </w:rPr>
        <w:t>inch transfer pipes.</w:t>
      </w:r>
    </w:p>
    <w:p w14:paraId="0E1FFC25" w14:textId="77777777" w:rsidR="000B541A" w:rsidRPr="00786406" w:rsidRDefault="000B541A" w:rsidP="00525DD6">
      <w:pPr>
        <w:tabs>
          <w:tab w:val="left" w:pos="180"/>
          <w:tab w:val="left" w:pos="360"/>
        </w:tabs>
        <w:rPr>
          <w:rFonts w:ascii="Arial" w:hAnsi="Arial" w:cs="Arial"/>
          <w:sz w:val="22"/>
          <w:szCs w:val="22"/>
        </w:rPr>
      </w:pPr>
    </w:p>
    <w:p w14:paraId="7C18C18C"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velocity head diffusion baffle at the inlet to:</w:t>
      </w:r>
    </w:p>
    <w:p w14:paraId="5CC61B35" w14:textId="77777777" w:rsidR="000B541A" w:rsidRPr="00786406" w:rsidRDefault="000B541A" w:rsidP="00525DD6">
      <w:pPr>
        <w:tabs>
          <w:tab w:val="left" w:pos="180"/>
          <w:tab w:val="left" w:pos="360"/>
        </w:tabs>
        <w:rPr>
          <w:rFonts w:ascii="Arial" w:hAnsi="Arial" w:cs="Arial"/>
          <w:sz w:val="22"/>
          <w:szCs w:val="22"/>
        </w:rPr>
      </w:pPr>
    </w:p>
    <w:p w14:paraId="370EAA21" w14:textId="42ECF3A4"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reduce horizontal velocity and flow turbulence.</w:t>
      </w:r>
    </w:p>
    <w:p w14:paraId="48A180B7" w14:textId="5EEB7F8D"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 xml:space="preserve">distribute the flow equally over the </w:t>
      </w:r>
      <w:proofErr w:type="gramStart"/>
      <w:r w:rsidR="000C09FC" w:rsidRPr="00786406">
        <w:rPr>
          <w:rFonts w:ascii="Arial" w:hAnsi="Arial" w:cs="Arial"/>
          <w:sz w:val="22"/>
          <w:szCs w:val="22"/>
        </w:rPr>
        <w:t>separators</w:t>
      </w:r>
      <w:proofErr w:type="gramEnd"/>
      <w:r w:rsidR="000C09FC" w:rsidRPr="00786406">
        <w:rPr>
          <w:rFonts w:ascii="Arial" w:hAnsi="Arial" w:cs="Arial"/>
          <w:sz w:val="22"/>
          <w:szCs w:val="22"/>
        </w:rPr>
        <w:t xml:space="preserve"> cross sectional area.</w:t>
      </w:r>
    </w:p>
    <w:p w14:paraId="29107DEE" w14:textId="77777777" w:rsidR="00525DD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 xml:space="preserve">direct the flow in a serpentine path </w:t>
      </w:r>
      <w:proofErr w:type="gramStart"/>
      <w:r w:rsidR="000C09FC" w:rsidRPr="00786406">
        <w:rPr>
          <w:rFonts w:ascii="Arial" w:hAnsi="Arial" w:cs="Arial"/>
          <w:sz w:val="22"/>
          <w:szCs w:val="22"/>
        </w:rPr>
        <w:t>in order to</w:t>
      </w:r>
      <w:proofErr w:type="gramEnd"/>
      <w:r w:rsidR="000C09FC" w:rsidRPr="00786406">
        <w:rPr>
          <w:rFonts w:ascii="Arial" w:hAnsi="Arial" w:cs="Arial"/>
          <w:sz w:val="22"/>
          <w:szCs w:val="22"/>
        </w:rPr>
        <w:t xml:space="preserve"> enhance hydraulic characteristics and fully </w:t>
      </w:r>
    </w:p>
    <w:p w14:paraId="76D3C651" w14:textId="5B43C363"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0C09FC" w:rsidRPr="00786406">
        <w:rPr>
          <w:rFonts w:ascii="Arial" w:hAnsi="Arial" w:cs="Arial"/>
          <w:sz w:val="22"/>
          <w:szCs w:val="22"/>
        </w:rPr>
        <w:t>utilize all separator volume.</w:t>
      </w:r>
    </w:p>
    <w:p w14:paraId="356C0976" w14:textId="51AB8FCB"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completely isolate all inlet turbulence from the separation chamber.</w:t>
      </w:r>
    </w:p>
    <w:p w14:paraId="0CB3CD69" w14:textId="77777777" w:rsidR="000B541A" w:rsidRPr="00786406" w:rsidRDefault="000B541A" w:rsidP="00525DD6">
      <w:pPr>
        <w:tabs>
          <w:tab w:val="left" w:pos="180"/>
          <w:tab w:val="left" w:pos="360"/>
        </w:tabs>
        <w:rPr>
          <w:rFonts w:ascii="Arial" w:hAnsi="Arial" w:cs="Arial"/>
          <w:sz w:val="22"/>
          <w:szCs w:val="22"/>
        </w:rPr>
      </w:pPr>
    </w:p>
    <w:p w14:paraId="68DBEAF1"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sediment chamber to disperse flow and collect oily solids and sediments.</w:t>
      </w:r>
    </w:p>
    <w:p w14:paraId="57D1096C" w14:textId="77777777" w:rsidR="000B541A" w:rsidRPr="00786406" w:rsidRDefault="000B541A" w:rsidP="00525DD6">
      <w:pPr>
        <w:tabs>
          <w:tab w:val="left" w:pos="180"/>
          <w:tab w:val="left" w:pos="360"/>
        </w:tabs>
        <w:rPr>
          <w:rFonts w:ascii="Arial" w:hAnsi="Arial" w:cs="Arial"/>
          <w:sz w:val="22"/>
          <w:szCs w:val="22"/>
        </w:rPr>
      </w:pPr>
    </w:p>
    <w:p w14:paraId="096367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sludge baffle to retain settleable solids and sediment and prevent them from entering the separation chamber.</w:t>
      </w:r>
    </w:p>
    <w:p w14:paraId="457FB4FE" w14:textId="77777777" w:rsidR="000B541A" w:rsidRPr="00786406" w:rsidRDefault="000B541A" w:rsidP="00525DD6">
      <w:pPr>
        <w:tabs>
          <w:tab w:val="left" w:pos="180"/>
          <w:tab w:val="left" w:pos="360"/>
        </w:tabs>
        <w:rPr>
          <w:rFonts w:ascii="Arial" w:hAnsi="Arial" w:cs="Arial"/>
          <w:sz w:val="22"/>
          <w:szCs w:val="22"/>
        </w:rPr>
      </w:pPr>
    </w:p>
    <w:p w14:paraId="573B3877"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An Oil/Water Separation Chamber containing removable Corella</w:t>
      </w:r>
      <w:r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plates, sloped downward toward the sediment chamber to:  </w:t>
      </w:r>
    </w:p>
    <w:p w14:paraId="15F1FF21" w14:textId="77777777" w:rsidR="00B67103" w:rsidRPr="00786406" w:rsidRDefault="00B67103" w:rsidP="00525DD6">
      <w:pPr>
        <w:tabs>
          <w:tab w:val="left" w:pos="180"/>
          <w:tab w:val="left" w:pos="360"/>
        </w:tabs>
        <w:rPr>
          <w:rFonts w:ascii="Arial" w:hAnsi="Arial" w:cs="Arial"/>
          <w:sz w:val="22"/>
          <w:szCs w:val="22"/>
        </w:rPr>
      </w:pPr>
    </w:p>
    <w:p w14:paraId="7FD55CEA" w14:textId="114C9B42" w:rsidR="00B67103" w:rsidRPr="00786406" w:rsidRDefault="00B67103" w:rsidP="00525DD6">
      <w:pPr>
        <w:tabs>
          <w:tab w:val="left" w:pos="180"/>
          <w:tab w:val="left" w:pos="360"/>
        </w:tabs>
        <w:spacing w:before="240"/>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shorten the vertical distance that an oil globule or solid particle </w:t>
      </w:r>
      <w:proofErr w:type="gramStart"/>
      <w:r w:rsidRPr="00786406">
        <w:rPr>
          <w:rFonts w:ascii="Arial" w:hAnsi="Arial" w:cs="Arial"/>
          <w:sz w:val="22"/>
          <w:szCs w:val="22"/>
        </w:rPr>
        <w:t>has to</w:t>
      </w:r>
      <w:proofErr w:type="gramEnd"/>
      <w:r w:rsidRPr="00786406">
        <w:rPr>
          <w:rFonts w:ascii="Arial" w:hAnsi="Arial" w:cs="Arial"/>
          <w:sz w:val="22"/>
          <w:szCs w:val="22"/>
        </w:rPr>
        <w:t xml:space="preserve"> raise for effective </w:t>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Pr="00786406">
        <w:rPr>
          <w:rFonts w:ascii="Arial" w:hAnsi="Arial" w:cs="Arial"/>
          <w:sz w:val="22"/>
          <w:szCs w:val="22"/>
        </w:rPr>
        <w:t xml:space="preserve">removal.  </w:t>
      </w:r>
    </w:p>
    <w:p w14:paraId="375A8B9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Minimum plate gap to be 1-1/4-inches.</w:t>
      </w:r>
    </w:p>
    <w:p w14:paraId="27AA398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enhance coalescence by generating a slight sinusoidal (wave-like) flow pattern thereby causing </w:t>
      </w:r>
    </w:p>
    <w:p w14:paraId="486E052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smaller, slow rising oil globules to coalesce together on the undersides of the plates forming </w:t>
      </w:r>
    </w:p>
    <w:p w14:paraId="3FC86E7A"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larger, rapidly rising sheets of oil.</w:t>
      </w:r>
    </w:p>
    <w:p w14:paraId="074318D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direct the paths of the separated oil to the surface of the separator </w:t>
      </w:r>
    </w:p>
    <w:p w14:paraId="341C8D67" w14:textId="77777777" w:rsidR="00B67103" w:rsidRPr="00786406" w:rsidRDefault="00B67103" w:rsidP="00525DD6">
      <w:pPr>
        <w:tabs>
          <w:tab w:val="left" w:pos="180"/>
          <w:tab w:val="left" w:pos="360"/>
        </w:tabs>
        <w:rPr>
          <w:rFonts w:ascii="Arial" w:hAnsi="Arial" w:cs="Arial"/>
          <w:sz w:val="22"/>
          <w:szCs w:val="22"/>
        </w:rPr>
      </w:pPr>
    </w:p>
    <w:p w14:paraId="46698315"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and a sectionalized removable "Petro-Screen" polypropylene impingement coalescer designed to intercept oil globules of less than 20 microns in diameter.  Heavy, one-piece impingement coalescers are not permissible.</w:t>
      </w:r>
    </w:p>
    <w:p w14:paraId="54710C06" w14:textId="77777777" w:rsidR="000B541A" w:rsidRPr="00786406" w:rsidRDefault="000B541A" w:rsidP="00525DD6">
      <w:pPr>
        <w:tabs>
          <w:tab w:val="left" w:pos="180"/>
          <w:tab w:val="left" w:pos="360"/>
        </w:tabs>
        <w:rPr>
          <w:rFonts w:ascii="Arial" w:hAnsi="Arial" w:cs="Arial"/>
          <w:sz w:val="22"/>
          <w:szCs w:val="22"/>
        </w:rPr>
      </w:pPr>
    </w:p>
    <w:p w14:paraId="0FE71CFF" w14:textId="2B7ECB5B"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An internal effluent downcomer at the outlet end of the separator, to allow for discharge from the bottom of the separation chamber only into a </w:t>
      </w:r>
      <w:r w:rsidR="007B061F">
        <w:rPr>
          <w:rFonts w:ascii="Arial" w:hAnsi="Arial" w:cs="Arial"/>
          <w:sz w:val="22"/>
          <w:szCs w:val="22"/>
        </w:rPr>
        <w:t>9,427</w:t>
      </w:r>
      <w:r w:rsidR="00B67103" w:rsidRPr="00786406">
        <w:rPr>
          <w:rFonts w:ascii="Arial" w:hAnsi="Arial" w:cs="Arial"/>
          <w:sz w:val="22"/>
          <w:szCs w:val="22"/>
        </w:rPr>
        <w:t>-</w:t>
      </w:r>
      <w:r w:rsidRPr="00786406">
        <w:rPr>
          <w:rFonts w:ascii="Arial" w:hAnsi="Arial" w:cs="Arial"/>
          <w:sz w:val="22"/>
          <w:szCs w:val="22"/>
        </w:rPr>
        <w:t>gallon effluent pump compartment.</w:t>
      </w:r>
    </w:p>
    <w:p w14:paraId="30501BCF" w14:textId="77777777" w:rsidR="000B541A" w:rsidRPr="00786406" w:rsidRDefault="000B541A" w:rsidP="00525DD6">
      <w:pPr>
        <w:tabs>
          <w:tab w:val="left" w:pos="180"/>
          <w:tab w:val="left" w:pos="360"/>
        </w:tabs>
        <w:rPr>
          <w:rFonts w:ascii="Arial" w:hAnsi="Arial" w:cs="Arial"/>
          <w:sz w:val="22"/>
          <w:szCs w:val="22"/>
        </w:rPr>
      </w:pPr>
    </w:p>
    <w:p w14:paraId="0C479E62" w14:textId="7A6CEE5E"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EC4D09" w:rsidRPr="00786406">
        <w:rPr>
          <w:rFonts w:ascii="Arial" w:hAnsi="Arial" w:cs="Arial"/>
          <w:sz w:val="22"/>
          <w:szCs w:val="22"/>
        </w:rPr>
        <w:t>6</w:t>
      </w:r>
      <w:r w:rsidRPr="00786406">
        <w:rPr>
          <w:rFonts w:ascii="Arial" w:hAnsi="Arial" w:cs="Arial"/>
          <w:sz w:val="22"/>
          <w:szCs w:val="22"/>
        </w:rPr>
        <w:t>” flanged effluent pump connection.</w:t>
      </w:r>
    </w:p>
    <w:p w14:paraId="3293C256" w14:textId="77777777" w:rsidR="000B541A" w:rsidRPr="00786406" w:rsidRDefault="000B541A" w:rsidP="00525DD6">
      <w:pPr>
        <w:tabs>
          <w:tab w:val="left" w:pos="180"/>
          <w:tab w:val="left" w:pos="360"/>
        </w:tabs>
        <w:rPr>
          <w:rFonts w:ascii="Arial" w:hAnsi="Arial" w:cs="Arial"/>
          <w:sz w:val="22"/>
          <w:szCs w:val="22"/>
        </w:rPr>
      </w:pPr>
    </w:p>
    <w:p w14:paraId="69932193"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Fittings for vent, interface/level sensor, leak detection, waste oil pump-out, sampling, and gauge.</w:t>
      </w:r>
    </w:p>
    <w:p w14:paraId="4C7BF76B" w14:textId="77777777" w:rsidR="000B541A" w:rsidRPr="00786406" w:rsidRDefault="000B541A" w:rsidP="00525DD6">
      <w:pPr>
        <w:tabs>
          <w:tab w:val="left" w:pos="180"/>
          <w:tab w:val="left" w:pos="360"/>
        </w:tabs>
        <w:rPr>
          <w:rFonts w:ascii="Arial" w:hAnsi="Arial" w:cs="Arial"/>
          <w:sz w:val="22"/>
          <w:szCs w:val="22"/>
        </w:rPr>
      </w:pPr>
    </w:p>
    <w:p w14:paraId="4296DE17" w14:textId="77777777" w:rsidR="00A273F3" w:rsidRDefault="007B061F" w:rsidP="00525DD6">
      <w:pPr>
        <w:tabs>
          <w:tab w:val="left" w:pos="180"/>
          <w:tab w:val="left" w:pos="360"/>
        </w:tabs>
        <w:rPr>
          <w:rFonts w:ascii="Arial" w:hAnsi="Arial" w:cs="Arial"/>
          <w:sz w:val="22"/>
          <w:szCs w:val="22"/>
        </w:rPr>
      </w:pPr>
      <w:r>
        <w:rPr>
          <w:rFonts w:ascii="Arial" w:hAnsi="Arial" w:cs="Arial"/>
          <w:sz w:val="22"/>
          <w:szCs w:val="22"/>
        </w:rPr>
        <w:t>Two (</w:t>
      </w:r>
      <w:r w:rsidR="00D450C2" w:rsidRPr="00786406">
        <w:rPr>
          <w:rFonts w:ascii="Arial" w:hAnsi="Arial" w:cs="Arial"/>
          <w:sz w:val="22"/>
          <w:szCs w:val="22"/>
        </w:rPr>
        <w:t>2</w:t>
      </w:r>
      <w:r>
        <w:rPr>
          <w:rFonts w:ascii="Arial" w:hAnsi="Arial" w:cs="Arial"/>
          <w:sz w:val="22"/>
          <w:szCs w:val="22"/>
        </w:rPr>
        <w:t>) 36</w:t>
      </w:r>
      <w:r w:rsidR="00D450C2" w:rsidRPr="00786406">
        <w:rPr>
          <w:rFonts w:ascii="Arial" w:hAnsi="Arial" w:cs="Arial"/>
          <w:sz w:val="22"/>
          <w:szCs w:val="22"/>
        </w:rPr>
        <w:t xml:space="preserve">-inch diameter manholes, UL approved, complete with </w:t>
      </w:r>
      <w:r w:rsidR="00D450C2" w:rsidRPr="00525DD6">
        <w:rPr>
          <w:rFonts w:ascii="Arial" w:hAnsi="Arial" w:cs="Arial"/>
          <w:sz w:val="22"/>
          <w:szCs w:val="22"/>
          <w:highlight w:val="yellow"/>
        </w:rPr>
        <w:t>____</w:t>
      </w:r>
      <w:r w:rsidR="00D450C2" w:rsidRPr="00786406">
        <w:rPr>
          <w:rFonts w:ascii="Arial" w:hAnsi="Arial" w:cs="Arial"/>
          <w:sz w:val="22"/>
          <w:szCs w:val="22"/>
        </w:rPr>
        <w:t xml:space="preserve">-inch extensions (length based on burial depth), covers, gaskets, and bolts. One manway shall be placed between the inlet and the parallel-flat/corrugated plate coalescer to facilitate access into sediment chamber for solids removal. </w:t>
      </w:r>
    </w:p>
    <w:p w14:paraId="6F8FB594" w14:textId="19468CDE"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lastRenderedPageBreak/>
        <w:t>One manway shall be placed between the parallel flat/corrugated plate coalescer and outlet to facilitate access into the oil water separation chamber for oil removal.</w:t>
      </w:r>
    </w:p>
    <w:p w14:paraId="720975A3" w14:textId="3DF80975" w:rsidR="00B67103" w:rsidRPr="00786406" w:rsidRDefault="00B67103" w:rsidP="00525DD6">
      <w:pPr>
        <w:tabs>
          <w:tab w:val="left" w:pos="180"/>
          <w:tab w:val="left" w:pos="360"/>
        </w:tabs>
        <w:rPr>
          <w:rFonts w:ascii="Arial" w:hAnsi="Arial" w:cs="Arial"/>
          <w:sz w:val="22"/>
          <w:szCs w:val="22"/>
        </w:rPr>
      </w:pPr>
    </w:p>
    <w:p w14:paraId="18D6CCD2" w14:textId="77777777" w:rsidR="000B541A" w:rsidRPr="00786406" w:rsidRDefault="000B541A" w:rsidP="00525DD6">
      <w:pPr>
        <w:tabs>
          <w:tab w:val="left" w:pos="180"/>
          <w:tab w:val="left" w:pos="360"/>
        </w:tabs>
        <w:rPr>
          <w:rFonts w:ascii="Arial" w:hAnsi="Arial" w:cs="Arial"/>
          <w:sz w:val="22"/>
          <w:szCs w:val="22"/>
        </w:rPr>
      </w:pPr>
    </w:p>
    <w:p w14:paraId="037C46F2"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Lifting lugs at balancing points for handling and installation.</w:t>
      </w:r>
    </w:p>
    <w:p w14:paraId="51BA5D4C" w14:textId="77777777" w:rsidR="000B541A" w:rsidRPr="00786406" w:rsidRDefault="000B541A" w:rsidP="00525DD6">
      <w:pPr>
        <w:tabs>
          <w:tab w:val="left" w:pos="180"/>
          <w:tab w:val="left" w:pos="360"/>
        </w:tabs>
        <w:rPr>
          <w:rFonts w:ascii="Arial" w:hAnsi="Arial" w:cs="Arial"/>
          <w:sz w:val="22"/>
          <w:szCs w:val="22"/>
        </w:rPr>
      </w:pPr>
    </w:p>
    <w:p w14:paraId="759A0CF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Identification plates:  Plates to be affixed in prominent location and be durable and legible throughout equipment life.</w:t>
      </w:r>
    </w:p>
    <w:p w14:paraId="31F05033" w14:textId="77777777" w:rsidR="000B541A" w:rsidRPr="00786406" w:rsidRDefault="000B541A" w:rsidP="00525DD6">
      <w:pPr>
        <w:tabs>
          <w:tab w:val="left" w:pos="180"/>
          <w:tab w:val="left" w:pos="360"/>
        </w:tabs>
        <w:rPr>
          <w:rFonts w:ascii="Arial" w:hAnsi="Arial" w:cs="Arial"/>
          <w:sz w:val="22"/>
          <w:szCs w:val="22"/>
        </w:rPr>
      </w:pPr>
    </w:p>
    <w:p w14:paraId="2174A034" w14:textId="77777777" w:rsidR="008D0C93" w:rsidRPr="00786406" w:rsidRDefault="008D0C93" w:rsidP="00525DD6">
      <w:pPr>
        <w:tabs>
          <w:tab w:val="left" w:pos="180"/>
          <w:tab w:val="left" w:pos="360"/>
        </w:tabs>
        <w:rPr>
          <w:rFonts w:ascii="Arial" w:hAnsi="Arial" w:cs="Arial"/>
          <w:sz w:val="22"/>
          <w:szCs w:val="22"/>
        </w:rPr>
      </w:pPr>
      <w:proofErr w:type="spellStart"/>
      <w:r w:rsidRPr="00786406">
        <w:rPr>
          <w:rFonts w:ascii="Arial" w:hAnsi="Arial" w:cs="Arial"/>
          <w:sz w:val="22"/>
          <w:szCs w:val="22"/>
        </w:rPr>
        <w:t>HighGuard</w:t>
      </w:r>
      <w:proofErr w:type="spellEnd"/>
      <w:r w:rsidRPr="00786406">
        <w:rPr>
          <w:rFonts w:ascii="Arial" w:hAnsi="Arial" w:cs="Arial"/>
          <w:sz w:val="22"/>
          <w:szCs w:val="22"/>
        </w:rPr>
        <w:t xml:space="preserve"> Corrosion Protection System consisting of:</w:t>
      </w:r>
    </w:p>
    <w:p w14:paraId="22B427D5" w14:textId="77777777" w:rsidR="003C2CB4"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External surfaces commercial grit blasted and coated with 75 mils DFT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w:t>
      </w:r>
    </w:p>
    <w:p w14:paraId="3E8BF059" w14:textId="7564CD96"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8D0C93" w:rsidRPr="00786406">
        <w:rPr>
          <w:rFonts w:ascii="Arial" w:hAnsi="Arial" w:cs="Arial"/>
          <w:sz w:val="22"/>
          <w:szCs w:val="22"/>
        </w:rPr>
        <w:t>self-reinforcing polyurethane.</w:t>
      </w:r>
    </w:p>
    <w:p w14:paraId="19904DE4"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10-year Limited Warranty</w:t>
      </w:r>
    </w:p>
    <w:p w14:paraId="5008E936" w14:textId="77777777" w:rsidR="008D0C93" w:rsidRPr="00786406" w:rsidRDefault="008D0C93" w:rsidP="00525DD6">
      <w:pPr>
        <w:tabs>
          <w:tab w:val="left" w:pos="180"/>
          <w:tab w:val="left" w:pos="360"/>
        </w:tabs>
        <w:rPr>
          <w:rFonts w:ascii="Arial" w:hAnsi="Arial" w:cs="Arial"/>
          <w:sz w:val="22"/>
          <w:szCs w:val="22"/>
        </w:rPr>
      </w:pPr>
    </w:p>
    <w:p w14:paraId="00E79E1A"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Accessories &amp; Options</w:t>
      </w:r>
    </w:p>
    <w:p w14:paraId="50A90AFC" w14:textId="77777777" w:rsidR="008D0C93" w:rsidRPr="00786406" w:rsidRDefault="008D0C93" w:rsidP="00525DD6">
      <w:pPr>
        <w:tabs>
          <w:tab w:val="left" w:pos="180"/>
          <w:tab w:val="left" w:pos="360"/>
        </w:tabs>
        <w:rPr>
          <w:rFonts w:ascii="Arial" w:hAnsi="Arial" w:cs="Arial"/>
          <w:sz w:val="22"/>
          <w:szCs w:val="22"/>
        </w:rPr>
      </w:pPr>
    </w:p>
    <w:p w14:paraId="00174097"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Internal surfaces commercial grit blasted and coated with 15 mils DFT heavy duty polyurethane.</w:t>
      </w:r>
    </w:p>
    <w:p w14:paraId="17159409" w14:textId="77777777" w:rsidR="008D0C93" w:rsidRPr="00786406" w:rsidRDefault="008D0C93" w:rsidP="00525DD6">
      <w:pPr>
        <w:tabs>
          <w:tab w:val="left" w:pos="180"/>
          <w:tab w:val="left" w:pos="360"/>
        </w:tabs>
        <w:rPr>
          <w:rFonts w:ascii="Arial" w:hAnsi="Arial" w:cs="Arial"/>
          <w:sz w:val="22"/>
          <w:szCs w:val="22"/>
        </w:rPr>
      </w:pPr>
    </w:p>
    <w:p w14:paraId="30D2F019" w14:textId="77777777" w:rsidR="00A273F3" w:rsidRDefault="00A273F3" w:rsidP="00A273F3">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9"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2751BD75" w14:textId="77777777" w:rsidR="00A273F3" w:rsidRDefault="00A273F3" w:rsidP="00A273F3">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05DE0B32" w14:textId="77777777" w:rsidR="00A273F3" w:rsidRDefault="00A273F3" w:rsidP="00A273F3">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326040E7" w14:textId="77777777" w:rsidR="00A273F3" w:rsidRDefault="00A273F3" w:rsidP="00A273F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31A69930" w14:textId="77777777" w:rsidR="00A273F3" w:rsidRDefault="00A273F3" w:rsidP="00A273F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5F4F93E9" w14:textId="77777777" w:rsidR="00A273F3" w:rsidRDefault="00A273F3" w:rsidP="00A273F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0AEA4ACF" w14:textId="77777777" w:rsidR="00A273F3" w:rsidRDefault="00A273F3" w:rsidP="00A273F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59448FA9" w14:textId="77777777" w:rsidR="00A273F3" w:rsidRDefault="00A273F3" w:rsidP="00A273F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36482388" w14:textId="77777777" w:rsidR="00A273F3" w:rsidRDefault="00A273F3" w:rsidP="00A273F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0887E9C8" w14:textId="77777777" w:rsidR="00A273F3" w:rsidRDefault="00A273F3" w:rsidP="00A273F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61205B2C" w14:textId="77777777" w:rsidR="00A273F3" w:rsidRDefault="00A273F3" w:rsidP="00A273F3">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315685B2" w14:textId="77777777" w:rsidR="00A273F3" w:rsidRDefault="00A273F3" w:rsidP="00A273F3">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5F53C7EB" w14:textId="77777777" w:rsidR="00A273F3" w:rsidRDefault="00A273F3" w:rsidP="00A273F3">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2C295C70" w14:textId="77777777" w:rsidR="00A273F3" w:rsidRDefault="00A273F3" w:rsidP="00A273F3">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49CBF4E7" w14:textId="77777777" w:rsidR="00A273F3" w:rsidRDefault="00A273F3" w:rsidP="00A273F3">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307F0EF2" w14:textId="77777777" w:rsidR="00A273F3" w:rsidRDefault="00A273F3" w:rsidP="00A273F3">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156D2944" w14:textId="77777777" w:rsidR="00A273F3" w:rsidRDefault="00A273F3" w:rsidP="00A273F3">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17D4D6E5" w14:textId="77777777" w:rsidR="00A273F3" w:rsidRDefault="00A273F3" w:rsidP="00A273F3">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5B44C3B7" w14:textId="77777777" w:rsidR="00A273F3" w:rsidRDefault="00A273F3" w:rsidP="00A273F3">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781529FB" w14:textId="77777777" w:rsidR="00A273F3" w:rsidRDefault="00A273F3" w:rsidP="00A273F3">
      <w:pPr>
        <w:numPr>
          <w:ilvl w:val="2"/>
          <w:numId w:val="11"/>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5EF86E9A" w14:textId="77777777" w:rsidR="00A273F3" w:rsidRDefault="00A273F3" w:rsidP="00A273F3">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7BB803DA" w14:textId="77777777" w:rsidR="00A273F3" w:rsidRDefault="00A273F3" w:rsidP="00A273F3">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5D78B057" w14:textId="77777777" w:rsidR="00A273F3" w:rsidRDefault="00A273F3" w:rsidP="00A273F3">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7A11D40A" w14:textId="77777777" w:rsidR="00A273F3" w:rsidRDefault="00A273F3" w:rsidP="00A273F3">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76EB417B" w14:textId="77777777" w:rsidR="008D0C93" w:rsidRPr="00786406" w:rsidRDefault="008D0C93" w:rsidP="00525DD6">
      <w:pPr>
        <w:tabs>
          <w:tab w:val="left" w:pos="180"/>
          <w:tab w:val="left" w:pos="360"/>
        </w:tabs>
        <w:rPr>
          <w:rFonts w:ascii="Arial" w:hAnsi="Arial" w:cs="Arial"/>
          <w:sz w:val="22"/>
          <w:szCs w:val="22"/>
        </w:rPr>
      </w:pPr>
    </w:p>
    <w:p w14:paraId="3A3BF662"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Separator shall be supplied with Highland Tank Deadman Anchoring System that includes </w:t>
      </w:r>
    </w:p>
    <w:p w14:paraId="2967DA41"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polyester hold-down straps and concrete </w:t>
      </w:r>
      <w:proofErr w:type="spellStart"/>
      <w:r w:rsidRPr="00786406">
        <w:rPr>
          <w:rFonts w:ascii="Arial" w:hAnsi="Arial" w:cs="Arial"/>
          <w:sz w:val="22"/>
          <w:szCs w:val="22"/>
        </w:rPr>
        <w:t>deadman</w:t>
      </w:r>
      <w:proofErr w:type="spellEnd"/>
      <w:r w:rsidRPr="00786406">
        <w:rPr>
          <w:rFonts w:ascii="Arial" w:hAnsi="Arial" w:cs="Arial"/>
          <w:sz w:val="22"/>
          <w:szCs w:val="22"/>
        </w:rPr>
        <w:t xml:space="preserve"> anchors.</w:t>
      </w:r>
    </w:p>
    <w:p w14:paraId="102CC27D" w14:textId="77777777" w:rsidR="008D0C93" w:rsidRPr="00786406" w:rsidRDefault="008D0C93" w:rsidP="00525DD6">
      <w:pPr>
        <w:tabs>
          <w:tab w:val="left" w:pos="180"/>
          <w:tab w:val="left" w:pos="360"/>
        </w:tabs>
        <w:rPr>
          <w:rFonts w:ascii="Arial" w:hAnsi="Arial" w:cs="Arial"/>
          <w:sz w:val="22"/>
          <w:szCs w:val="22"/>
        </w:rPr>
      </w:pPr>
    </w:p>
    <w:p w14:paraId="202DE4D8"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Polyester or steel hold-down straps (10’-6” maximum diameter for polyester straps)</w:t>
      </w:r>
    </w:p>
    <w:p w14:paraId="1BB0E51F" w14:textId="77777777" w:rsidR="008D0C93" w:rsidRPr="00786406" w:rsidRDefault="008D0C93" w:rsidP="00525DD6">
      <w:pPr>
        <w:tabs>
          <w:tab w:val="left" w:pos="180"/>
          <w:tab w:val="left" w:pos="360"/>
        </w:tabs>
        <w:rPr>
          <w:rFonts w:ascii="Arial" w:hAnsi="Arial" w:cs="Arial"/>
          <w:sz w:val="22"/>
          <w:szCs w:val="22"/>
        </w:rPr>
      </w:pPr>
    </w:p>
    <w:p w14:paraId="6C52A802" w14:textId="372FEE4D"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Grade Level Manways for vehicle traffic loading (H20)</w:t>
      </w:r>
    </w:p>
    <w:p w14:paraId="3A043516" w14:textId="77777777" w:rsidR="008D0C93" w:rsidRPr="00786406" w:rsidRDefault="008D0C93" w:rsidP="00525DD6">
      <w:pPr>
        <w:tabs>
          <w:tab w:val="left" w:pos="180"/>
          <w:tab w:val="left" w:pos="360"/>
        </w:tabs>
        <w:rPr>
          <w:rFonts w:ascii="Arial" w:hAnsi="Arial" w:cs="Arial"/>
          <w:sz w:val="22"/>
          <w:szCs w:val="22"/>
        </w:rPr>
      </w:pPr>
    </w:p>
    <w:p w14:paraId="4E75573F" w14:textId="44D5CEB9"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Electronically actuated valves</w:t>
      </w:r>
    </w:p>
    <w:p w14:paraId="06A0E5F4" w14:textId="77777777" w:rsidR="008D0C93" w:rsidRPr="00786406" w:rsidRDefault="008D0C93" w:rsidP="00525DD6">
      <w:pPr>
        <w:tabs>
          <w:tab w:val="left" w:pos="180"/>
          <w:tab w:val="left" w:pos="360"/>
        </w:tabs>
        <w:rPr>
          <w:rFonts w:ascii="Arial" w:hAnsi="Arial" w:cs="Arial"/>
          <w:sz w:val="22"/>
          <w:szCs w:val="22"/>
        </w:rPr>
      </w:pPr>
    </w:p>
    <w:p w14:paraId="65A281DA" w14:textId="59686560"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Leak detection sensors</w:t>
      </w:r>
    </w:p>
    <w:p w14:paraId="265C7B96" w14:textId="77777777" w:rsidR="008D0C93" w:rsidRPr="00786406" w:rsidRDefault="008D0C93" w:rsidP="00525DD6">
      <w:pPr>
        <w:tabs>
          <w:tab w:val="left" w:pos="180"/>
          <w:tab w:val="left" w:pos="360"/>
        </w:tabs>
        <w:rPr>
          <w:rFonts w:ascii="Arial" w:hAnsi="Arial" w:cs="Arial"/>
          <w:sz w:val="22"/>
          <w:szCs w:val="22"/>
        </w:rPr>
      </w:pPr>
    </w:p>
    <w:p w14:paraId="44FDF8D7" w14:textId="1505E95F"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Influent, effluent and/or oil pumps</w:t>
      </w:r>
    </w:p>
    <w:p w14:paraId="5E4037A8" w14:textId="77777777" w:rsidR="008D0C93" w:rsidRPr="00786406" w:rsidRDefault="008D0C93" w:rsidP="00525DD6">
      <w:pPr>
        <w:tabs>
          <w:tab w:val="left" w:pos="180"/>
          <w:tab w:val="left" w:pos="360"/>
        </w:tabs>
        <w:rPr>
          <w:rFonts w:ascii="Arial" w:hAnsi="Arial" w:cs="Arial"/>
          <w:sz w:val="22"/>
          <w:szCs w:val="22"/>
        </w:rPr>
      </w:pPr>
    </w:p>
    <w:p w14:paraId="60A402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Assurance</w:t>
      </w:r>
    </w:p>
    <w:p w14:paraId="0F10D7E0" w14:textId="77777777" w:rsidR="008D0C93" w:rsidRPr="00786406" w:rsidRDefault="008D0C93" w:rsidP="00525DD6">
      <w:pPr>
        <w:tabs>
          <w:tab w:val="left" w:pos="180"/>
          <w:tab w:val="left" w:pos="360"/>
        </w:tabs>
        <w:rPr>
          <w:rFonts w:ascii="Arial" w:eastAsia="MS Mincho" w:hAnsi="Arial" w:cs="Arial"/>
          <w:sz w:val="22"/>
          <w:szCs w:val="22"/>
        </w:rPr>
      </w:pPr>
    </w:p>
    <w:p w14:paraId="1436727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Submittals:</w:t>
      </w:r>
    </w:p>
    <w:p w14:paraId="07D0DFCC" w14:textId="77777777" w:rsidR="008D0C93" w:rsidRPr="00786406" w:rsidRDefault="008D0C93" w:rsidP="00525DD6">
      <w:pPr>
        <w:tabs>
          <w:tab w:val="left" w:pos="180"/>
          <w:tab w:val="left" w:pos="360"/>
        </w:tabs>
        <w:rPr>
          <w:rFonts w:ascii="Arial" w:eastAsia="MS Mincho" w:hAnsi="Arial" w:cs="Arial"/>
          <w:sz w:val="22"/>
          <w:szCs w:val="22"/>
        </w:rPr>
      </w:pPr>
    </w:p>
    <w:p w14:paraId="732655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Shop Drawings:  Shop drawings for oil water separators shall show principal dimensions and location of all fittings.</w:t>
      </w:r>
    </w:p>
    <w:p w14:paraId="20BB1D25" w14:textId="77777777" w:rsidR="008D0C93" w:rsidRPr="00786406" w:rsidRDefault="008D0C93" w:rsidP="00525DD6">
      <w:pPr>
        <w:tabs>
          <w:tab w:val="left" w:pos="180"/>
          <w:tab w:val="left" w:pos="360"/>
        </w:tabs>
        <w:rPr>
          <w:rFonts w:ascii="Arial" w:eastAsia="MS Mincho" w:hAnsi="Arial" w:cs="Arial"/>
          <w:sz w:val="22"/>
          <w:szCs w:val="22"/>
        </w:rPr>
      </w:pPr>
    </w:p>
    <w:p w14:paraId="4559E92F"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Instructions:  Separator installation, operation, and maintenance instructions are available at</w:t>
      </w:r>
    </w:p>
    <w:p w14:paraId="25539AA0" w14:textId="77777777" w:rsidR="008D0C93" w:rsidRPr="00786406" w:rsidRDefault="00A273F3" w:rsidP="00525DD6">
      <w:pPr>
        <w:tabs>
          <w:tab w:val="left" w:pos="180"/>
          <w:tab w:val="left" w:pos="360"/>
        </w:tabs>
        <w:rPr>
          <w:rFonts w:ascii="Arial" w:eastAsia="MS Mincho" w:hAnsi="Arial" w:cs="Arial"/>
          <w:sz w:val="22"/>
          <w:szCs w:val="22"/>
        </w:rPr>
      </w:pPr>
      <w:hyperlink r:id="rId10" w:history="1">
        <w:r w:rsidR="008D0C93" w:rsidRPr="00786406">
          <w:rPr>
            <w:rFonts w:ascii="Arial" w:eastAsia="MS Mincho" w:hAnsi="Arial" w:cs="Arial"/>
            <w:sz w:val="22"/>
            <w:szCs w:val="22"/>
          </w:rPr>
          <w:t>www.highlandtank.com</w:t>
        </w:r>
      </w:hyperlink>
    </w:p>
    <w:p w14:paraId="135FAAD8" w14:textId="77777777" w:rsidR="008D0C93" w:rsidRPr="00786406" w:rsidRDefault="008D0C93" w:rsidP="00525DD6">
      <w:pPr>
        <w:tabs>
          <w:tab w:val="left" w:pos="180"/>
          <w:tab w:val="left" w:pos="360"/>
        </w:tabs>
        <w:rPr>
          <w:rFonts w:ascii="Arial" w:eastAsia="MS Mincho" w:hAnsi="Arial" w:cs="Arial"/>
          <w:sz w:val="22"/>
          <w:szCs w:val="22"/>
        </w:rPr>
      </w:pPr>
    </w:p>
    <w:p w14:paraId="5829D538"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Control: Quality control, inspection procedures, shall be considered part of the submittal package.</w:t>
      </w:r>
    </w:p>
    <w:p w14:paraId="57E59A63" w14:textId="77777777" w:rsidR="008D0C93" w:rsidRPr="00786406" w:rsidRDefault="008D0C93" w:rsidP="00525DD6">
      <w:pPr>
        <w:tabs>
          <w:tab w:val="left" w:pos="180"/>
          <w:tab w:val="left" w:pos="360"/>
        </w:tabs>
        <w:rPr>
          <w:rFonts w:ascii="Arial" w:eastAsia="MS Mincho" w:hAnsi="Arial" w:cs="Arial"/>
          <w:sz w:val="22"/>
          <w:szCs w:val="22"/>
        </w:rPr>
      </w:pPr>
    </w:p>
    <w:p w14:paraId="1E60A806"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Warranty:</w:t>
      </w:r>
    </w:p>
    <w:p w14:paraId="7D1AC2C5" w14:textId="77777777" w:rsidR="008D0C93" w:rsidRPr="00786406" w:rsidRDefault="008D0C93" w:rsidP="00525DD6">
      <w:pPr>
        <w:tabs>
          <w:tab w:val="left" w:pos="180"/>
          <w:tab w:val="left" w:pos="360"/>
        </w:tabs>
        <w:rPr>
          <w:rFonts w:ascii="Arial" w:eastAsia="MS Mincho" w:hAnsi="Arial" w:cs="Arial"/>
          <w:sz w:val="22"/>
          <w:szCs w:val="22"/>
        </w:rPr>
      </w:pPr>
    </w:p>
    <w:p w14:paraId="06AF028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03015575" w14:textId="77777777" w:rsidR="008D0C93" w:rsidRPr="00786406" w:rsidRDefault="008D0C93" w:rsidP="00525DD6">
      <w:pPr>
        <w:tabs>
          <w:tab w:val="left" w:pos="180"/>
          <w:tab w:val="left" w:pos="360"/>
        </w:tabs>
        <w:rPr>
          <w:rFonts w:ascii="Arial" w:eastAsia="MS Mincho" w:hAnsi="Arial" w:cs="Arial"/>
          <w:sz w:val="22"/>
          <w:szCs w:val="22"/>
        </w:rPr>
      </w:pPr>
    </w:p>
    <w:p w14:paraId="65381D8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Highland Tank 10-year limited warranty for external corrosion and structural defects.</w:t>
      </w:r>
    </w:p>
    <w:p w14:paraId="34D0B9F4" w14:textId="77777777" w:rsidR="008D0C93" w:rsidRPr="00786406" w:rsidRDefault="008D0C93" w:rsidP="00525DD6">
      <w:pPr>
        <w:tabs>
          <w:tab w:val="left" w:pos="180"/>
          <w:tab w:val="left" w:pos="360"/>
        </w:tabs>
        <w:rPr>
          <w:rFonts w:ascii="Arial" w:eastAsia="MS Mincho" w:hAnsi="Arial" w:cs="Arial"/>
          <w:sz w:val="22"/>
          <w:szCs w:val="22"/>
        </w:rPr>
      </w:pPr>
    </w:p>
    <w:p w14:paraId="467A993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Approved Manufacturers</w:t>
      </w:r>
    </w:p>
    <w:p w14:paraId="68538E37" w14:textId="77777777" w:rsidR="008D0C93" w:rsidRPr="00786406" w:rsidRDefault="008D0C93" w:rsidP="00525DD6">
      <w:pPr>
        <w:tabs>
          <w:tab w:val="left" w:pos="180"/>
          <w:tab w:val="left" w:pos="360"/>
        </w:tabs>
        <w:rPr>
          <w:rFonts w:ascii="Arial" w:eastAsia="MS Mincho" w:hAnsi="Arial" w:cs="Arial"/>
          <w:sz w:val="22"/>
          <w:szCs w:val="22"/>
        </w:rPr>
      </w:pPr>
    </w:p>
    <w:p w14:paraId="6883D4A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 xml:space="preserve">Highland Tank and Mfg. Co., One Highland Road, Box 338, </w:t>
      </w:r>
      <w:proofErr w:type="spellStart"/>
      <w:r w:rsidRPr="00786406">
        <w:rPr>
          <w:rFonts w:ascii="Arial" w:eastAsia="MS Mincho" w:hAnsi="Arial" w:cs="Arial"/>
          <w:sz w:val="22"/>
          <w:szCs w:val="22"/>
        </w:rPr>
        <w:t>Stoystown</w:t>
      </w:r>
      <w:proofErr w:type="spellEnd"/>
      <w:r w:rsidRPr="00786406">
        <w:rPr>
          <w:rFonts w:ascii="Arial" w:eastAsia="MS Mincho" w:hAnsi="Arial" w:cs="Arial"/>
          <w:sz w:val="22"/>
          <w:szCs w:val="22"/>
        </w:rPr>
        <w:t xml:space="preserve">, PA 15563, </w:t>
      </w:r>
    </w:p>
    <w:p w14:paraId="24811FF9"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Phone (814) 893-5701, FAX (814)-893-6126, shall manufacture the Oil/Water Separator.</w:t>
      </w:r>
    </w:p>
    <w:p w14:paraId="08B45420" w14:textId="77777777" w:rsidR="008D0C93" w:rsidRPr="00786406" w:rsidRDefault="008D0C93" w:rsidP="00525DD6">
      <w:pPr>
        <w:tabs>
          <w:tab w:val="left" w:pos="180"/>
          <w:tab w:val="left" w:pos="360"/>
        </w:tabs>
        <w:rPr>
          <w:rFonts w:ascii="Arial" w:hAnsi="Arial" w:cs="Arial"/>
          <w:sz w:val="22"/>
          <w:szCs w:val="22"/>
        </w:rPr>
      </w:pPr>
      <w:r w:rsidRPr="00786406">
        <w:rPr>
          <w:rFonts w:ascii="Arial" w:eastAsia="MS Mincho" w:hAnsi="Arial" w:cs="Arial"/>
          <w:sz w:val="22"/>
          <w:szCs w:val="22"/>
        </w:rPr>
        <w:t xml:space="preserve">For additional information, visit us at </w:t>
      </w:r>
      <w:hyperlink r:id="rId11" w:history="1">
        <w:r w:rsidRPr="00786406">
          <w:rPr>
            <w:rFonts w:ascii="Arial" w:eastAsia="MS Mincho" w:hAnsi="Arial" w:cs="Arial"/>
            <w:sz w:val="22"/>
            <w:szCs w:val="22"/>
          </w:rPr>
          <w:t>www.highlandtank.com</w:t>
        </w:r>
      </w:hyperlink>
      <w:r w:rsidRPr="00786406">
        <w:rPr>
          <w:rFonts w:ascii="Arial" w:eastAsia="MS Mincho" w:hAnsi="Arial" w:cs="Arial"/>
          <w:sz w:val="22"/>
          <w:szCs w:val="22"/>
        </w:rPr>
        <w:t xml:space="preserve"> </w:t>
      </w:r>
    </w:p>
    <w:p w14:paraId="6F4ADF4D" w14:textId="77777777" w:rsidR="000C09FC" w:rsidRPr="00786406" w:rsidRDefault="000C09FC" w:rsidP="00525DD6">
      <w:pPr>
        <w:tabs>
          <w:tab w:val="left" w:pos="180"/>
          <w:tab w:val="left" w:pos="360"/>
        </w:tabs>
        <w:rPr>
          <w:rFonts w:ascii="Arial" w:hAnsi="Arial" w:cs="Arial"/>
          <w:sz w:val="22"/>
          <w:szCs w:val="22"/>
        </w:rPr>
      </w:pPr>
    </w:p>
    <w:sectPr w:rsidR="000C09FC" w:rsidRPr="00786406" w:rsidSect="00962EF7">
      <w:footerReference w:type="even" r:id="rId12"/>
      <w:pgSz w:w="12240" w:h="15840" w:code="1"/>
      <w:pgMar w:top="720" w:right="720" w:bottom="720" w:left="720" w:header="0"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949AD" w14:textId="77777777" w:rsidR="00597571" w:rsidRDefault="00597571">
      <w:r>
        <w:separator/>
      </w:r>
    </w:p>
  </w:endnote>
  <w:endnote w:type="continuationSeparator" w:id="0">
    <w:p w14:paraId="45C01556" w14:textId="77777777" w:rsidR="00597571" w:rsidRDefault="00597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C063" w14:textId="77777777" w:rsidR="000B541A" w:rsidRDefault="000C0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3F355AF9" w14:textId="77777777" w:rsidR="000B541A" w:rsidRDefault="000B5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8FFA7" w14:textId="77777777" w:rsidR="00597571" w:rsidRDefault="00597571">
      <w:r>
        <w:separator/>
      </w:r>
    </w:p>
  </w:footnote>
  <w:footnote w:type="continuationSeparator" w:id="0">
    <w:p w14:paraId="4AC1F050" w14:textId="77777777" w:rsidR="00597571" w:rsidRDefault="00597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D00CC"/>
    <w:multiLevelType w:val="hybridMultilevel"/>
    <w:tmpl w:val="848C5912"/>
    <w:lvl w:ilvl="0" w:tplc="4036AEB2">
      <w:start w:val="1"/>
      <w:numFmt w:val="bullet"/>
      <w:lvlText w:val=""/>
      <w:lvlJc w:val="left"/>
      <w:pPr>
        <w:tabs>
          <w:tab w:val="num" w:pos="720"/>
        </w:tabs>
        <w:ind w:left="720" w:hanging="360"/>
      </w:pPr>
      <w:rPr>
        <w:rFonts w:ascii="Symbol" w:hAnsi="Symbol" w:hint="default"/>
      </w:rPr>
    </w:lvl>
    <w:lvl w:ilvl="1" w:tplc="7FB60860" w:tentative="1">
      <w:start w:val="1"/>
      <w:numFmt w:val="bullet"/>
      <w:lvlText w:val="o"/>
      <w:lvlJc w:val="left"/>
      <w:pPr>
        <w:tabs>
          <w:tab w:val="num" w:pos="1440"/>
        </w:tabs>
        <w:ind w:left="1440" w:hanging="360"/>
      </w:pPr>
      <w:rPr>
        <w:rFonts w:ascii="Courier New" w:hAnsi="Courier New" w:hint="default"/>
      </w:rPr>
    </w:lvl>
    <w:lvl w:ilvl="2" w:tplc="C87841D8" w:tentative="1">
      <w:start w:val="1"/>
      <w:numFmt w:val="bullet"/>
      <w:lvlText w:val=""/>
      <w:lvlJc w:val="left"/>
      <w:pPr>
        <w:tabs>
          <w:tab w:val="num" w:pos="2160"/>
        </w:tabs>
        <w:ind w:left="2160" w:hanging="360"/>
      </w:pPr>
      <w:rPr>
        <w:rFonts w:ascii="Wingdings" w:hAnsi="Wingdings" w:hint="default"/>
      </w:rPr>
    </w:lvl>
    <w:lvl w:ilvl="3" w:tplc="5CAC873E" w:tentative="1">
      <w:start w:val="1"/>
      <w:numFmt w:val="bullet"/>
      <w:lvlText w:val=""/>
      <w:lvlJc w:val="left"/>
      <w:pPr>
        <w:tabs>
          <w:tab w:val="num" w:pos="2880"/>
        </w:tabs>
        <w:ind w:left="2880" w:hanging="360"/>
      </w:pPr>
      <w:rPr>
        <w:rFonts w:ascii="Symbol" w:hAnsi="Symbol" w:hint="default"/>
      </w:rPr>
    </w:lvl>
    <w:lvl w:ilvl="4" w:tplc="EA22BE3E" w:tentative="1">
      <w:start w:val="1"/>
      <w:numFmt w:val="bullet"/>
      <w:lvlText w:val="o"/>
      <w:lvlJc w:val="left"/>
      <w:pPr>
        <w:tabs>
          <w:tab w:val="num" w:pos="3600"/>
        </w:tabs>
        <w:ind w:left="3600" w:hanging="360"/>
      </w:pPr>
      <w:rPr>
        <w:rFonts w:ascii="Courier New" w:hAnsi="Courier New" w:hint="default"/>
      </w:rPr>
    </w:lvl>
    <w:lvl w:ilvl="5" w:tplc="DF0C88C8" w:tentative="1">
      <w:start w:val="1"/>
      <w:numFmt w:val="bullet"/>
      <w:lvlText w:val=""/>
      <w:lvlJc w:val="left"/>
      <w:pPr>
        <w:tabs>
          <w:tab w:val="num" w:pos="4320"/>
        </w:tabs>
        <w:ind w:left="4320" w:hanging="360"/>
      </w:pPr>
      <w:rPr>
        <w:rFonts w:ascii="Wingdings" w:hAnsi="Wingdings" w:hint="default"/>
      </w:rPr>
    </w:lvl>
    <w:lvl w:ilvl="6" w:tplc="D77A0E96" w:tentative="1">
      <w:start w:val="1"/>
      <w:numFmt w:val="bullet"/>
      <w:lvlText w:val=""/>
      <w:lvlJc w:val="left"/>
      <w:pPr>
        <w:tabs>
          <w:tab w:val="num" w:pos="5040"/>
        </w:tabs>
        <w:ind w:left="5040" w:hanging="360"/>
      </w:pPr>
      <w:rPr>
        <w:rFonts w:ascii="Symbol" w:hAnsi="Symbol" w:hint="default"/>
      </w:rPr>
    </w:lvl>
    <w:lvl w:ilvl="7" w:tplc="E00E1BA8" w:tentative="1">
      <w:start w:val="1"/>
      <w:numFmt w:val="bullet"/>
      <w:lvlText w:val="o"/>
      <w:lvlJc w:val="left"/>
      <w:pPr>
        <w:tabs>
          <w:tab w:val="num" w:pos="5760"/>
        </w:tabs>
        <w:ind w:left="5760" w:hanging="360"/>
      </w:pPr>
      <w:rPr>
        <w:rFonts w:ascii="Courier New" w:hAnsi="Courier New" w:hint="default"/>
      </w:rPr>
    </w:lvl>
    <w:lvl w:ilvl="8" w:tplc="3DF4033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A3548"/>
    <w:multiLevelType w:val="hybridMultilevel"/>
    <w:tmpl w:val="A5E499F0"/>
    <w:lvl w:ilvl="0" w:tplc="CFCAFE68">
      <w:start w:val="1"/>
      <w:numFmt w:val="bullet"/>
      <w:lvlText w:val=""/>
      <w:lvlJc w:val="left"/>
      <w:pPr>
        <w:tabs>
          <w:tab w:val="num" w:pos="720"/>
        </w:tabs>
        <w:ind w:left="720" w:hanging="360"/>
      </w:pPr>
      <w:rPr>
        <w:rFonts w:ascii="Symbol" w:hAnsi="Symbol" w:hint="default"/>
      </w:rPr>
    </w:lvl>
    <w:lvl w:ilvl="1" w:tplc="870EC71C" w:tentative="1">
      <w:start w:val="1"/>
      <w:numFmt w:val="bullet"/>
      <w:lvlText w:val="o"/>
      <w:lvlJc w:val="left"/>
      <w:pPr>
        <w:tabs>
          <w:tab w:val="num" w:pos="1440"/>
        </w:tabs>
        <w:ind w:left="1440" w:hanging="360"/>
      </w:pPr>
      <w:rPr>
        <w:rFonts w:ascii="Courier New" w:hAnsi="Courier New" w:hint="default"/>
      </w:rPr>
    </w:lvl>
    <w:lvl w:ilvl="2" w:tplc="0E30B660" w:tentative="1">
      <w:start w:val="1"/>
      <w:numFmt w:val="bullet"/>
      <w:lvlText w:val=""/>
      <w:lvlJc w:val="left"/>
      <w:pPr>
        <w:tabs>
          <w:tab w:val="num" w:pos="2160"/>
        </w:tabs>
        <w:ind w:left="2160" w:hanging="360"/>
      </w:pPr>
      <w:rPr>
        <w:rFonts w:ascii="Wingdings" w:hAnsi="Wingdings" w:hint="default"/>
      </w:rPr>
    </w:lvl>
    <w:lvl w:ilvl="3" w:tplc="2E04D790" w:tentative="1">
      <w:start w:val="1"/>
      <w:numFmt w:val="bullet"/>
      <w:lvlText w:val=""/>
      <w:lvlJc w:val="left"/>
      <w:pPr>
        <w:tabs>
          <w:tab w:val="num" w:pos="2880"/>
        </w:tabs>
        <w:ind w:left="2880" w:hanging="360"/>
      </w:pPr>
      <w:rPr>
        <w:rFonts w:ascii="Symbol" w:hAnsi="Symbol" w:hint="default"/>
      </w:rPr>
    </w:lvl>
    <w:lvl w:ilvl="4" w:tplc="3DD2F254" w:tentative="1">
      <w:start w:val="1"/>
      <w:numFmt w:val="bullet"/>
      <w:lvlText w:val="o"/>
      <w:lvlJc w:val="left"/>
      <w:pPr>
        <w:tabs>
          <w:tab w:val="num" w:pos="3600"/>
        </w:tabs>
        <w:ind w:left="3600" w:hanging="360"/>
      </w:pPr>
      <w:rPr>
        <w:rFonts w:ascii="Courier New" w:hAnsi="Courier New" w:hint="default"/>
      </w:rPr>
    </w:lvl>
    <w:lvl w:ilvl="5" w:tplc="3E5C9EA2" w:tentative="1">
      <w:start w:val="1"/>
      <w:numFmt w:val="bullet"/>
      <w:lvlText w:val=""/>
      <w:lvlJc w:val="left"/>
      <w:pPr>
        <w:tabs>
          <w:tab w:val="num" w:pos="4320"/>
        </w:tabs>
        <w:ind w:left="4320" w:hanging="360"/>
      </w:pPr>
      <w:rPr>
        <w:rFonts w:ascii="Wingdings" w:hAnsi="Wingdings" w:hint="default"/>
      </w:rPr>
    </w:lvl>
    <w:lvl w:ilvl="6" w:tplc="566616AC" w:tentative="1">
      <w:start w:val="1"/>
      <w:numFmt w:val="bullet"/>
      <w:lvlText w:val=""/>
      <w:lvlJc w:val="left"/>
      <w:pPr>
        <w:tabs>
          <w:tab w:val="num" w:pos="5040"/>
        </w:tabs>
        <w:ind w:left="5040" w:hanging="360"/>
      </w:pPr>
      <w:rPr>
        <w:rFonts w:ascii="Symbol" w:hAnsi="Symbol" w:hint="default"/>
      </w:rPr>
    </w:lvl>
    <w:lvl w:ilvl="7" w:tplc="2FA053C0" w:tentative="1">
      <w:start w:val="1"/>
      <w:numFmt w:val="bullet"/>
      <w:lvlText w:val="o"/>
      <w:lvlJc w:val="left"/>
      <w:pPr>
        <w:tabs>
          <w:tab w:val="num" w:pos="5760"/>
        </w:tabs>
        <w:ind w:left="5760" w:hanging="360"/>
      </w:pPr>
      <w:rPr>
        <w:rFonts w:ascii="Courier New" w:hAnsi="Courier New" w:hint="default"/>
      </w:rPr>
    </w:lvl>
    <w:lvl w:ilvl="8" w:tplc="3C78286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D0667564">
      <w:start w:val="1"/>
      <w:numFmt w:val="bullet"/>
      <w:lvlText w:val=""/>
      <w:lvlJc w:val="left"/>
      <w:pPr>
        <w:tabs>
          <w:tab w:val="num" w:pos="720"/>
        </w:tabs>
        <w:ind w:left="720" w:hanging="360"/>
      </w:pPr>
      <w:rPr>
        <w:rFonts w:ascii="Symbol" w:hAnsi="Symbol" w:hint="default"/>
      </w:rPr>
    </w:lvl>
    <w:lvl w:ilvl="1" w:tplc="F4782454">
      <w:start w:val="1"/>
      <w:numFmt w:val="decimal"/>
      <w:lvlText w:val="%2."/>
      <w:lvlJc w:val="left"/>
      <w:pPr>
        <w:tabs>
          <w:tab w:val="num" w:pos="1440"/>
        </w:tabs>
        <w:ind w:left="1440" w:hanging="360"/>
      </w:pPr>
    </w:lvl>
    <w:lvl w:ilvl="2" w:tplc="1E9835DE">
      <w:start w:val="1"/>
      <w:numFmt w:val="decimal"/>
      <w:lvlText w:val="%3."/>
      <w:lvlJc w:val="left"/>
      <w:pPr>
        <w:tabs>
          <w:tab w:val="num" w:pos="2160"/>
        </w:tabs>
        <w:ind w:left="2160" w:hanging="360"/>
      </w:pPr>
    </w:lvl>
    <w:lvl w:ilvl="3" w:tplc="037CF5E8">
      <w:start w:val="1"/>
      <w:numFmt w:val="decimal"/>
      <w:lvlText w:val="%4."/>
      <w:lvlJc w:val="left"/>
      <w:pPr>
        <w:tabs>
          <w:tab w:val="num" w:pos="2880"/>
        </w:tabs>
        <w:ind w:left="2880" w:hanging="360"/>
      </w:pPr>
    </w:lvl>
    <w:lvl w:ilvl="4" w:tplc="615C94DE">
      <w:start w:val="1"/>
      <w:numFmt w:val="decimal"/>
      <w:lvlText w:val="%5."/>
      <w:lvlJc w:val="left"/>
      <w:pPr>
        <w:tabs>
          <w:tab w:val="num" w:pos="3600"/>
        </w:tabs>
        <w:ind w:left="3600" w:hanging="360"/>
      </w:pPr>
    </w:lvl>
    <w:lvl w:ilvl="5" w:tplc="A25C2B62">
      <w:start w:val="1"/>
      <w:numFmt w:val="decimal"/>
      <w:lvlText w:val="%6."/>
      <w:lvlJc w:val="left"/>
      <w:pPr>
        <w:tabs>
          <w:tab w:val="num" w:pos="4320"/>
        </w:tabs>
        <w:ind w:left="4320" w:hanging="360"/>
      </w:pPr>
    </w:lvl>
    <w:lvl w:ilvl="6" w:tplc="9482D764">
      <w:start w:val="1"/>
      <w:numFmt w:val="decimal"/>
      <w:lvlText w:val="%7."/>
      <w:lvlJc w:val="left"/>
      <w:pPr>
        <w:tabs>
          <w:tab w:val="num" w:pos="5040"/>
        </w:tabs>
        <w:ind w:left="5040" w:hanging="360"/>
      </w:pPr>
    </w:lvl>
    <w:lvl w:ilvl="7" w:tplc="B47A4A1A">
      <w:start w:val="1"/>
      <w:numFmt w:val="decimal"/>
      <w:lvlText w:val="%8."/>
      <w:lvlJc w:val="left"/>
      <w:pPr>
        <w:tabs>
          <w:tab w:val="num" w:pos="5760"/>
        </w:tabs>
        <w:ind w:left="5760" w:hanging="360"/>
      </w:pPr>
    </w:lvl>
    <w:lvl w:ilvl="8" w:tplc="392CD686">
      <w:start w:val="1"/>
      <w:numFmt w:val="decimal"/>
      <w:lvlText w:val="%9."/>
      <w:lvlJc w:val="left"/>
      <w:pPr>
        <w:tabs>
          <w:tab w:val="num" w:pos="6480"/>
        </w:tabs>
        <w:ind w:left="6480" w:hanging="360"/>
      </w:pPr>
    </w:lvl>
  </w:abstractNum>
  <w:abstractNum w:abstractNumId="5" w15:restartNumberingAfterBreak="0">
    <w:nsid w:val="58707ECC"/>
    <w:multiLevelType w:val="hybridMultilevel"/>
    <w:tmpl w:val="2AC081C4"/>
    <w:lvl w:ilvl="0" w:tplc="D87E1180">
      <w:start w:val="1"/>
      <w:numFmt w:val="decimal"/>
      <w:lvlText w:val="%1)"/>
      <w:lvlJc w:val="left"/>
      <w:pPr>
        <w:tabs>
          <w:tab w:val="num" w:pos="720"/>
        </w:tabs>
        <w:ind w:left="720" w:hanging="360"/>
      </w:pPr>
      <w:rPr>
        <w:rFonts w:hint="default"/>
      </w:rPr>
    </w:lvl>
    <w:lvl w:ilvl="1" w:tplc="C98CA09C" w:tentative="1">
      <w:start w:val="1"/>
      <w:numFmt w:val="lowerLetter"/>
      <w:lvlText w:val="%2."/>
      <w:lvlJc w:val="left"/>
      <w:pPr>
        <w:tabs>
          <w:tab w:val="num" w:pos="1440"/>
        </w:tabs>
        <w:ind w:left="1440" w:hanging="360"/>
      </w:pPr>
    </w:lvl>
    <w:lvl w:ilvl="2" w:tplc="32601AD6" w:tentative="1">
      <w:start w:val="1"/>
      <w:numFmt w:val="lowerRoman"/>
      <w:lvlText w:val="%3."/>
      <w:lvlJc w:val="right"/>
      <w:pPr>
        <w:tabs>
          <w:tab w:val="num" w:pos="2160"/>
        </w:tabs>
        <w:ind w:left="2160" w:hanging="180"/>
      </w:pPr>
    </w:lvl>
    <w:lvl w:ilvl="3" w:tplc="ECD09468" w:tentative="1">
      <w:start w:val="1"/>
      <w:numFmt w:val="decimal"/>
      <w:lvlText w:val="%4."/>
      <w:lvlJc w:val="left"/>
      <w:pPr>
        <w:tabs>
          <w:tab w:val="num" w:pos="2880"/>
        </w:tabs>
        <w:ind w:left="2880" w:hanging="360"/>
      </w:pPr>
    </w:lvl>
    <w:lvl w:ilvl="4" w:tplc="F378DFDA" w:tentative="1">
      <w:start w:val="1"/>
      <w:numFmt w:val="lowerLetter"/>
      <w:lvlText w:val="%5."/>
      <w:lvlJc w:val="left"/>
      <w:pPr>
        <w:tabs>
          <w:tab w:val="num" w:pos="3600"/>
        </w:tabs>
        <w:ind w:left="3600" w:hanging="360"/>
      </w:pPr>
    </w:lvl>
    <w:lvl w:ilvl="5" w:tplc="59AA55DE" w:tentative="1">
      <w:start w:val="1"/>
      <w:numFmt w:val="lowerRoman"/>
      <w:lvlText w:val="%6."/>
      <w:lvlJc w:val="right"/>
      <w:pPr>
        <w:tabs>
          <w:tab w:val="num" w:pos="4320"/>
        </w:tabs>
        <w:ind w:left="4320" w:hanging="180"/>
      </w:pPr>
    </w:lvl>
    <w:lvl w:ilvl="6" w:tplc="B4FA7198" w:tentative="1">
      <w:start w:val="1"/>
      <w:numFmt w:val="decimal"/>
      <w:lvlText w:val="%7."/>
      <w:lvlJc w:val="left"/>
      <w:pPr>
        <w:tabs>
          <w:tab w:val="num" w:pos="5040"/>
        </w:tabs>
        <w:ind w:left="5040" w:hanging="360"/>
      </w:pPr>
    </w:lvl>
    <w:lvl w:ilvl="7" w:tplc="54C8EA1E" w:tentative="1">
      <w:start w:val="1"/>
      <w:numFmt w:val="lowerLetter"/>
      <w:lvlText w:val="%8."/>
      <w:lvlJc w:val="left"/>
      <w:pPr>
        <w:tabs>
          <w:tab w:val="num" w:pos="5760"/>
        </w:tabs>
        <w:ind w:left="5760" w:hanging="360"/>
      </w:pPr>
    </w:lvl>
    <w:lvl w:ilvl="8" w:tplc="3FA2B720" w:tentative="1">
      <w:start w:val="1"/>
      <w:numFmt w:val="lowerRoman"/>
      <w:lvlText w:val="%9."/>
      <w:lvlJc w:val="right"/>
      <w:pPr>
        <w:tabs>
          <w:tab w:val="num" w:pos="6480"/>
        </w:tabs>
        <w:ind w:left="6480" w:hanging="180"/>
      </w:pPr>
    </w:lvl>
  </w:abstractNum>
  <w:abstractNum w:abstractNumId="6" w15:restartNumberingAfterBreak="0">
    <w:nsid w:val="63D77CFE"/>
    <w:multiLevelType w:val="hybridMultilevel"/>
    <w:tmpl w:val="D33E7418"/>
    <w:lvl w:ilvl="0" w:tplc="4FC0CA68">
      <w:start w:val="1"/>
      <w:numFmt w:val="bullet"/>
      <w:lvlText w:val=""/>
      <w:lvlJc w:val="left"/>
      <w:pPr>
        <w:tabs>
          <w:tab w:val="num" w:pos="720"/>
        </w:tabs>
        <w:ind w:left="720" w:hanging="360"/>
      </w:pPr>
      <w:rPr>
        <w:rFonts w:ascii="Symbol" w:hAnsi="Symbol" w:hint="default"/>
      </w:rPr>
    </w:lvl>
    <w:lvl w:ilvl="1" w:tplc="A8CE9A86" w:tentative="1">
      <w:start w:val="1"/>
      <w:numFmt w:val="bullet"/>
      <w:lvlText w:val="o"/>
      <w:lvlJc w:val="left"/>
      <w:pPr>
        <w:tabs>
          <w:tab w:val="num" w:pos="1440"/>
        </w:tabs>
        <w:ind w:left="1440" w:hanging="360"/>
      </w:pPr>
      <w:rPr>
        <w:rFonts w:ascii="Courier New" w:hAnsi="Courier New" w:hint="default"/>
      </w:rPr>
    </w:lvl>
    <w:lvl w:ilvl="2" w:tplc="AE1E296A" w:tentative="1">
      <w:start w:val="1"/>
      <w:numFmt w:val="bullet"/>
      <w:lvlText w:val=""/>
      <w:lvlJc w:val="left"/>
      <w:pPr>
        <w:tabs>
          <w:tab w:val="num" w:pos="2160"/>
        </w:tabs>
        <w:ind w:left="2160" w:hanging="360"/>
      </w:pPr>
      <w:rPr>
        <w:rFonts w:ascii="Wingdings" w:hAnsi="Wingdings" w:hint="default"/>
      </w:rPr>
    </w:lvl>
    <w:lvl w:ilvl="3" w:tplc="1FBA91BA" w:tentative="1">
      <w:start w:val="1"/>
      <w:numFmt w:val="bullet"/>
      <w:lvlText w:val=""/>
      <w:lvlJc w:val="left"/>
      <w:pPr>
        <w:tabs>
          <w:tab w:val="num" w:pos="2880"/>
        </w:tabs>
        <w:ind w:left="2880" w:hanging="360"/>
      </w:pPr>
      <w:rPr>
        <w:rFonts w:ascii="Symbol" w:hAnsi="Symbol" w:hint="default"/>
      </w:rPr>
    </w:lvl>
    <w:lvl w:ilvl="4" w:tplc="085052F8" w:tentative="1">
      <w:start w:val="1"/>
      <w:numFmt w:val="bullet"/>
      <w:lvlText w:val="o"/>
      <w:lvlJc w:val="left"/>
      <w:pPr>
        <w:tabs>
          <w:tab w:val="num" w:pos="3600"/>
        </w:tabs>
        <w:ind w:left="3600" w:hanging="360"/>
      </w:pPr>
      <w:rPr>
        <w:rFonts w:ascii="Courier New" w:hAnsi="Courier New" w:hint="default"/>
      </w:rPr>
    </w:lvl>
    <w:lvl w:ilvl="5" w:tplc="571678A6" w:tentative="1">
      <w:start w:val="1"/>
      <w:numFmt w:val="bullet"/>
      <w:lvlText w:val=""/>
      <w:lvlJc w:val="left"/>
      <w:pPr>
        <w:tabs>
          <w:tab w:val="num" w:pos="4320"/>
        </w:tabs>
        <w:ind w:left="4320" w:hanging="360"/>
      </w:pPr>
      <w:rPr>
        <w:rFonts w:ascii="Wingdings" w:hAnsi="Wingdings" w:hint="default"/>
      </w:rPr>
    </w:lvl>
    <w:lvl w:ilvl="6" w:tplc="D38C21DA" w:tentative="1">
      <w:start w:val="1"/>
      <w:numFmt w:val="bullet"/>
      <w:lvlText w:val=""/>
      <w:lvlJc w:val="left"/>
      <w:pPr>
        <w:tabs>
          <w:tab w:val="num" w:pos="5040"/>
        </w:tabs>
        <w:ind w:left="5040" w:hanging="360"/>
      </w:pPr>
      <w:rPr>
        <w:rFonts w:ascii="Symbol" w:hAnsi="Symbol" w:hint="default"/>
      </w:rPr>
    </w:lvl>
    <w:lvl w:ilvl="7" w:tplc="1D1E6CDE" w:tentative="1">
      <w:start w:val="1"/>
      <w:numFmt w:val="bullet"/>
      <w:lvlText w:val="o"/>
      <w:lvlJc w:val="left"/>
      <w:pPr>
        <w:tabs>
          <w:tab w:val="num" w:pos="5760"/>
        </w:tabs>
        <w:ind w:left="5760" w:hanging="360"/>
      </w:pPr>
      <w:rPr>
        <w:rFonts w:ascii="Courier New" w:hAnsi="Courier New" w:hint="default"/>
      </w:rPr>
    </w:lvl>
    <w:lvl w:ilvl="8" w:tplc="F66E87B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F545CA"/>
    <w:multiLevelType w:val="hybridMultilevel"/>
    <w:tmpl w:val="4E2A1714"/>
    <w:lvl w:ilvl="0" w:tplc="B2D2B9D4">
      <w:start w:val="1"/>
      <w:numFmt w:val="bullet"/>
      <w:lvlText w:val=""/>
      <w:lvlJc w:val="left"/>
      <w:pPr>
        <w:tabs>
          <w:tab w:val="num" w:pos="720"/>
        </w:tabs>
        <w:ind w:left="720" w:hanging="360"/>
      </w:pPr>
      <w:rPr>
        <w:rFonts w:ascii="Symbol" w:hAnsi="Symbol" w:hint="default"/>
      </w:rPr>
    </w:lvl>
    <w:lvl w:ilvl="1" w:tplc="9730A6B2">
      <w:start w:val="1"/>
      <w:numFmt w:val="bullet"/>
      <w:lvlText w:val="o"/>
      <w:lvlJc w:val="left"/>
      <w:pPr>
        <w:tabs>
          <w:tab w:val="num" w:pos="1440"/>
        </w:tabs>
        <w:ind w:left="1440" w:hanging="360"/>
      </w:pPr>
      <w:rPr>
        <w:rFonts w:ascii="Courier New" w:hAnsi="Courier New" w:hint="default"/>
      </w:rPr>
    </w:lvl>
    <w:lvl w:ilvl="2" w:tplc="8196D362">
      <w:start w:val="1"/>
      <w:numFmt w:val="bullet"/>
      <w:lvlText w:val=""/>
      <w:lvlJc w:val="left"/>
      <w:pPr>
        <w:tabs>
          <w:tab w:val="num" w:pos="2160"/>
        </w:tabs>
        <w:ind w:left="2160" w:hanging="360"/>
      </w:pPr>
      <w:rPr>
        <w:rFonts w:ascii="Wingdings" w:hAnsi="Wingdings" w:hint="default"/>
      </w:rPr>
    </w:lvl>
    <w:lvl w:ilvl="3" w:tplc="E2B854FE" w:tentative="1">
      <w:start w:val="1"/>
      <w:numFmt w:val="bullet"/>
      <w:lvlText w:val=""/>
      <w:lvlJc w:val="left"/>
      <w:pPr>
        <w:tabs>
          <w:tab w:val="num" w:pos="2880"/>
        </w:tabs>
        <w:ind w:left="2880" w:hanging="360"/>
      </w:pPr>
      <w:rPr>
        <w:rFonts w:ascii="Symbol" w:hAnsi="Symbol" w:hint="default"/>
      </w:rPr>
    </w:lvl>
    <w:lvl w:ilvl="4" w:tplc="1DE8ABF8" w:tentative="1">
      <w:start w:val="1"/>
      <w:numFmt w:val="bullet"/>
      <w:lvlText w:val="o"/>
      <w:lvlJc w:val="left"/>
      <w:pPr>
        <w:tabs>
          <w:tab w:val="num" w:pos="3600"/>
        </w:tabs>
        <w:ind w:left="3600" w:hanging="360"/>
      </w:pPr>
      <w:rPr>
        <w:rFonts w:ascii="Courier New" w:hAnsi="Courier New" w:hint="default"/>
      </w:rPr>
    </w:lvl>
    <w:lvl w:ilvl="5" w:tplc="E75C5202" w:tentative="1">
      <w:start w:val="1"/>
      <w:numFmt w:val="bullet"/>
      <w:lvlText w:val=""/>
      <w:lvlJc w:val="left"/>
      <w:pPr>
        <w:tabs>
          <w:tab w:val="num" w:pos="4320"/>
        </w:tabs>
        <w:ind w:left="4320" w:hanging="360"/>
      </w:pPr>
      <w:rPr>
        <w:rFonts w:ascii="Wingdings" w:hAnsi="Wingdings" w:hint="default"/>
      </w:rPr>
    </w:lvl>
    <w:lvl w:ilvl="6" w:tplc="66DC7EA2" w:tentative="1">
      <w:start w:val="1"/>
      <w:numFmt w:val="bullet"/>
      <w:lvlText w:val=""/>
      <w:lvlJc w:val="left"/>
      <w:pPr>
        <w:tabs>
          <w:tab w:val="num" w:pos="5040"/>
        </w:tabs>
        <w:ind w:left="5040" w:hanging="360"/>
      </w:pPr>
      <w:rPr>
        <w:rFonts w:ascii="Symbol" w:hAnsi="Symbol" w:hint="default"/>
      </w:rPr>
    </w:lvl>
    <w:lvl w:ilvl="7" w:tplc="70D4EDD6" w:tentative="1">
      <w:start w:val="1"/>
      <w:numFmt w:val="bullet"/>
      <w:lvlText w:val="o"/>
      <w:lvlJc w:val="left"/>
      <w:pPr>
        <w:tabs>
          <w:tab w:val="num" w:pos="5760"/>
        </w:tabs>
        <w:ind w:left="5760" w:hanging="360"/>
      </w:pPr>
      <w:rPr>
        <w:rFonts w:ascii="Courier New" w:hAnsi="Courier New" w:hint="default"/>
      </w:rPr>
    </w:lvl>
    <w:lvl w:ilvl="8" w:tplc="C5E8E88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FF36C0"/>
    <w:multiLevelType w:val="hybridMultilevel"/>
    <w:tmpl w:val="337A193E"/>
    <w:lvl w:ilvl="0" w:tplc="0D8CF894">
      <w:start w:val="1"/>
      <w:numFmt w:val="bullet"/>
      <w:lvlText w:val=""/>
      <w:lvlJc w:val="left"/>
      <w:pPr>
        <w:tabs>
          <w:tab w:val="num" w:pos="720"/>
        </w:tabs>
        <w:ind w:left="720" w:hanging="360"/>
      </w:pPr>
      <w:rPr>
        <w:rFonts w:ascii="Symbol" w:hAnsi="Symbol" w:hint="default"/>
      </w:rPr>
    </w:lvl>
    <w:lvl w:ilvl="1" w:tplc="049C539C">
      <w:start w:val="1"/>
      <w:numFmt w:val="decimal"/>
      <w:lvlText w:val="%2."/>
      <w:lvlJc w:val="left"/>
      <w:pPr>
        <w:tabs>
          <w:tab w:val="num" w:pos="1440"/>
        </w:tabs>
        <w:ind w:left="1440" w:hanging="360"/>
      </w:pPr>
    </w:lvl>
    <w:lvl w:ilvl="2" w:tplc="1DEC42DA">
      <w:start w:val="1"/>
      <w:numFmt w:val="decimal"/>
      <w:lvlText w:val="%3."/>
      <w:lvlJc w:val="left"/>
      <w:pPr>
        <w:tabs>
          <w:tab w:val="num" w:pos="2160"/>
        </w:tabs>
        <w:ind w:left="2160" w:hanging="360"/>
      </w:pPr>
    </w:lvl>
    <w:lvl w:ilvl="3" w:tplc="33605E5C">
      <w:start w:val="1"/>
      <w:numFmt w:val="decimal"/>
      <w:lvlText w:val="%4."/>
      <w:lvlJc w:val="left"/>
      <w:pPr>
        <w:tabs>
          <w:tab w:val="num" w:pos="2880"/>
        </w:tabs>
        <w:ind w:left="2880" w:hanging="360"/>
      </w:pPr>
    </w:lvl>
    <w:lvl w:ilvl="4" w:tplc="8C308530">
      <w:start w:val="1"/>
      <w:numFmt w:val="decimal"/>
      <w:lvlText w:val="%5."/>
      <w:lvlJc w:val="left"/>
      <w:pPr>
        <w:tabs>
          <w:tab w:val="num" w:pos="3600"/>
        </w:tabs>
        <w:ind w:left="3600" w:hanging="360"/>
      </w:pPr>
    </w:lvl>
    <w:lvl w:ilvl="5" w:tplc="E52687CE">
      <w:start w:val="1"/>
      <w:numFmt w:val="decimal"/>
      <w:lvlText w:val="%6."/>
      <w:lvlJc w:val="left"/>
      <w:pPr>
        <w:tabs>
          <w:tab w:val="num" w:pos="4320"/>
        </w:tabs>
        <w:ind w:left="4320" w:hanging="360"/>
      </w:pPr>
    </w:lvl>
    <w:lvl w:ilvl="6" w:tplc="7AD4A86C">
      <w:start w:val="1"/>
      <w:numFmt w:val="decimal"/>
      <w:lvlText w:val="%7."/>
      <w:lvlJc w:val="left"/>
      <w:pPr>
        <w:tabs>
          <w:tab w:val="num" w:pos="5040"/>
        </w:tabs>
        <w:ind w:left="5040" w:hanging="360"/>
      </w:pPr>
    </w:lvl>
    <w:lvl w:ilvl="7" w:tplc="D3503906">
      <w:start w:val="1"/>
      <w:numFmt w:val="decimal"/>
      <w:lvlText w:val="%8."/>
      <w:lvlJc w:val="left"/>
      <w:pPr>
        <w:tabs>
          <w:tab w:val="num" w:pos="5760"/>
        </w:tabs>
        <w:ind w:left="5760" w:hanging="360"/>
      </w:pPr>
    </w:lvl>
    <w:lvl w:ilvl="8" w:tplc="0F94012A">
      <w:start w:val="1"/>
      <w:numFmt w:val="decimal"/>
      <w:lvlText w:val="%9."/>
      <w:lvlJc w:val="left"/>
      <w:pPr>
        <w:tabs>
          <w:tab w:val="num" w:pos="6480"/>
        </w:tabs>
        <w:ind w:left="6480" w:hanging="360"/>
      </w:pPr>
    </w:lvl>
  </w:abstractNum>
  <w:abstractNum w:abstractNumId="10"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7"/>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BA"/>
    <w:rsid w:val="00035045"/>
    <w:rsid w:val="00037E63"/>
    <w:rsid w:val="000B541A"/>
    <w:rsid w:val="000C09FC"/>
    <w:rsid w:val="0018428A"/>
    <w:rsid w:val="00206274"/>
    <w:rsid w:val="00241D22"/>
    <w:rsid w:val="00265CA1"/>
    <w:rsid w:val="0033693F"/>
    <w:rsid w:val="00372E31"/>
    <w:rsid w:val="003A0655"/>
    <w:rsid w:val="003A7D84"/>
    <w:rsid w:val="003C2CB4"/>
    <w:rsid w:val="003D6AE2"/>
    <w:rsid w:val="00456C59"/>
    <w:rsid w:val="00525DD6"/>
    <w:rsid w:val="00597571"/>
    <w:rsid w:val="00603147"/>
    <w:rsid w:val="00642249"/>
    <w:rsid w:val="00716F6E"/>
    <w:rsid w:val="007264D0"/>
    <w:rsid w:val="00765D16"/>
    <w:rsid w:val="00783558"/>
    <w:rsid w:val="00786406"/>
    <w:rsid w:val="007B061F"/>
    <w:rsid w:val="00817AF2"/>
    <w:rsid w:val="00877034"/>
    <w:rsid w:val="00887898"/>
    <w:rsid w:val="00891CC7"/>
    <w:rsid w:val="008D0C93"/>
    <w:rsid w:val="008D7E3B"/>
    <w:rsid w:val="00962EF7"/>
    <w:rsid w:val="00A17AF6"/>
    <w:rsid w:val="00A273F3"/>
    <w:rsid w:val="00A80B98"/>
    <w:rsid w:val="00B67103"/>
    <w:rsid w:val="00B730CF"/>
    <w:rsid w:val="00D450C2"/>
    <w:rsid w:val="00D947A4"/>
    <w:rsid w:val="00DB44BA"/>
    <w:rsid w:val="00E75F66"/>
    <w:rsid w:val="00EC4D09"/>
    <w:rsid w:val="00ED392E"/>
    <w:rsid w:val="00F36972"/>
    <w:rsid w:val="00F66EC3"/>
    <w:rsid w:val="00FC17BF"/>
    <w:rsid w:val="00FD4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BF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link w:val="FooterChar"/>
    <w:uiPriority w:val="99"/>
    <w:pPr>
      <w:pBdr>
        <w:top w:val="single" w:sz="6" w:space="30" w:color="auto"/>
      </w:pBdr>
      <w:spacing w:before="600"/>
      <w:jc w:val="left"/>
    </w:pPr>
  </w:style>
  <w:style w:type="paragraph" w:styleId="Header">
    <w:name w:val="header"/>
    <w:basedOn w:val="HeaderBase"/>
    <w:link w:val="HeaderChar"/>
    <w:uiPriority w:val="99"/>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Indent2">
    <w:name w:val="Body Text Indent 2"/>
    <w:basedOn w:val="Normal"/>
    <w:semiHidden/>
    <w:pPr>
      <w:ind w:left="720"/>
    </w:pPr>
    <w:rPr>
      <w:b/>
      <w:sz w:val="28"/>
    </w:rPr>
  </w:style>
  <w:style w:type="paragraph" w:styleId="BodyText2">
    <w:name w:val="Body Text 2"/>
    <w:basedOn w:val="Normal"/>
    <w:semiHidden/>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7264D0"/>
    <w:pPr>
      <w:spacing w:after="120"/>
    </w:pPr>
    <w:rPr>
      <w:sz w:val="16"/>
      <w:szCs w:val="16"/>
    </w:rPr>
  </w:style>
  <w:style w:type="character" w:customStyle="1" w:styleId="BodyText3Char">
    <w:name w:val="Body Text 3 Char"/>
    <w:basedOn w:val="DefaultParagraphFont"/>
    <w:link w:val="BodyText3"/>
    <w:rsid w:val="007264D0"/>
    <w:rPr>
      <w:rFonts w:ascii="Garamond" w:hAnsi="Garamond"/>
      <w:sz w:val="16"/>
      <w:szCs w:val="16"/>
    </w:rPr>
  </w:style>
  <w:style w:type="character" w:styleId="CommentReference">
    <w:name w:val="annotation reference"/>
    <w:uiPriority w:val="99"/>
    <w:unhideWhenUsed/>
    <w:rsid w:val="00783558"/>
    <w:rPr>
      <w:sz w:val="16"/>
      <w:szCs w:val="16"/>
    </w:rPr>
  </w:style>
  <w:style w:type="character" w:customStyle="1" w:styleId="FooterChar">
    <w:name w:val="Footer Char"/>
    <w:basedOn w:val="DefaultParagraphFont"/>
    <w:link w:val="Footer"/>
    <w:uiPriority w:val="99"/>
    <w:rsid w:val="003D6AE2"/>
    <w:rPr>
      <w:rFonts w:ascii="Garamond" w:hAnsi="Garamond"/>
      <w:spacing w:val="-5"/>
      <w:sz w:val="24"/>
    </w:rPr>
  </w:style>
  <w:style w:type="character" w:customStyle="1" w:styleId="HeaderChar">
    <w:name w:val="Header Char"/>
    <w:basedOn w:val="DefaultParagraphFont"/>
    <w:link w:val="Header"/>
    <w:uiPriority w:val="99"/>
    <w:rsid w:val="00962EF7"/>
    <w:rPr>
      <w:rFonts w:ascii="Garamond" w:hAnsi="Garamond"/>
      <w:caps/>
      <w:spacing w:val="-5"/>
      <w:sz w:val="18"/>
    </w:rPr>
  </w:style>
  <w:style w:type="paragraph" w:styleId="NoSpacing">
    <w:name w:val="No Spacing"/>
    <w:uiPriority w:val="1"/>
    <w:qFormat/>
    <w:rsid w:val="00962EF7"/>
    <w:rPr>
      <w:rFonts w:asciiTheme="minorHAnsi" w:eastAsiaTheme="minorEastAsia" w:hAnsiTheme="minorHAnsi" w:cstheme="minorBidi"/>
      <w:sz w:val="22"/>
      <w:szCs w:val="22"/>
      <w:lang w:eastAsia="zh-CN"/>
    </w:rPr>
  </w:style>
  <w:style w:type="paragraph" w:styleId="NormalWeb">
    <w:name w:val="Normal (Web)"/>
    <w:basedOn w:val="Normal"/>
    <w:uiPriority w:val="99"/>
    <w:semiHidden/>
    <w:unhideWhenUsed/>
    <w:rsid w:val="00A273F3"/>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steel-storage-tank-siz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0" Type="http://schemas.openxmlformats.org/officeDocument/2006/relationships/hyperlink" Target="http://www.highlandtank.com" TargetMode="External"/><Relationship Id="rId4" Type="http://schemas.openxmlformats.org/officeDocument/2006/relationships/settings" Target="settings.xml"/><Relationship Id="rId9" Type="http://schemas.openxmlformats.org/officeDocument/2006/relationships/hyperlink" Target="https://www.highlandtank.com/app/data/literature/O_LIT_High-LINK-Oil-WaterShield-Wastewater-Monitoring-Systems.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8F8719E-963F-1843-819D-F2052F1CC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Elegant Fax.dot</Template>
  <TotalTime>1</TotalTime>
  <Pages>5</Pages>
  <Words>1975</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2017-10-17T19:48:00Z</cp:lastPrinted>
  <dcterms:created xsi:type="dcterms:W3CDTF">2021-09-22T15:31:00Z</dcterms:created>
  <dcterms:modified xsi:type="dcterms:W3CDTF">2021-09-22T15:31:00Z</dcterms:modified>
</cp:coreProperties>
</file>